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TŐKÉS IMRE</w:t>
            </w:r>
          </w:p>
          <w:p w:rsidR="00C275A3" w:rsidRDefault="00CA6B74" w:rsidP="00C275A3">
            <w:pPr>
              <w:pStyle w:val="Hallgatokepzes"/>
            </w:pPr>
            <w:r w:rsidRPr="001067CD">
              <w:rPr>
                <w:i/>
              </w:rPr>
              <w:t>imretokes04@gmail.com</w:t>
            </w:r>
            <w:r w:rsidRPr="001067CD">
              <w:rPr>
                <w:i/>
              </w:rPr>
              <w:br/>
            </w:r>
            <w:r w:rsidR="00A96AEC">
              <w:t>Katonai vezetői</w:t>
            </w:r>
            <w:r w:rsidR="00A96AEC">
              <w:br/>
            </w:r>
            <w:r w:rsidR="00E77B23">
              <w:t>BSc, 3. félév</w:t>
            </w:r>
          </w:p>
          <w:p w:rsidR="00C265CE" w:rsidRPr="009E5FF1" w:rsidRDefault="00E77B23" w:rsidP="00BA6BAF">
            <w:pPr>
              <w:pStyle w:val="Hallgatointezmeny-kar"/>
              <w:rPr>
                <w:b/>
                <w:caps/>
              </w:rPr>
            </w:pPr>
            <w:r>
              <w:t>Nemzeti Közszolgálati Egyetem</w:t>
            </w:r>
            <w:r w:rsidR="00C275A3">
              <w:br/>
            </w:r>
            <w:r w:rsidR="00DB4822">
              <w:t>Hadtudományi és Honvédtisztképző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Tóth László főhadnagy</w:t>
            </w:r>
          </w:p>
          <w:p w:rsidR="00DB4822" w:rsidRDefault="00DB4822" w:rsidP="00BA6BAF">
            <w:pPr>
              <w:pStyle w:val="Konzulensektitulus"/>
            </w:pPr>
            <w:r w:rsidRPr="00DB4822">
              <w:t>tanársegéd,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Észtország területvédelme a katonaföldrajz függvényében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katonaföldrajz, területvédelem, nemlineáris harctér, terepelemzés</w:t>
      </w:r>
      <w:r>
        <w:t xml:space="preserve"/>
      </w:r>
    </w:p>
    <w:p>
      <w:pPr>
        <w:widowControl w:val="on"/>
        <w:pBdr/>
        <w:spacing w:before="240" w:after="240" w:line="240" w:lineRule="auto"/>
        <w:ind w:left="0" w:right="0"/>
        <w:jc w:val="left"/>
      </w:pPr>
      <w:r>
        <w:rPr>
          <w:color w:val="000000"/>
          <w:sz w:val="24"/>
          <w:szCs w:val="24"/>
        </w:rPr>
        <w:t xml:space="preserve">Észtország kis államként nem kap komolyabb figyelmet sem hazai, sem nemzetközi viszonylatban. Ha közelebbről megvizsgáljuk sok közös pont figyelhető meg hazánk és Észtország között. Jelenleg Észtország is jelentős haderőfejlesztési programot hajt végre, mely során hazánkhoz hasonlóan komoly szerep jut az önjáró tüzérségnek, a légvédelemnek és a területvédelmi képességek fejlesztésének.</w:t>
      </w:r>
      <w:r>
        <w:rPr>
          <w:color w:val="000000"/>
          <w:sz w:val="24"/>
          <w:szCs w:val="24"/>
        </w:rPr>
        <w:br/>
        <w:t xml:space="preserve">Az 1939-40 közt zajló téli háború is bebizonyította, hogy egy relatív kisebb létszámú és gyengében felszerelt hadsereg is képes eredményes ellenállást kifejteni, sőt akár jelentős sikereket elérni a nagyobb és jobban felszerelt ellenféllel szemben. Észtország elgondolása is hasonló alapokra épül.</w:t>
      </w:r>
      <w:r>
        <w:rPr>
          <w:color w:val="000000"/>
          <w:sz w:val="24"/>
          <w:szCs w:val="24"/>
        </w:rPr>
        <w:br/>
        <w:t xml:space="preserve">Észtországot korábban mind hazai, mind nemzetközi viszonylatban csak nagyon felszínesen vizsgálták. Ugyanakkor területvédelmi doktrínája, mely nagymértékben a helyi terepadottságokra és a széleskörű társadalmi összefogásra épül kétségkívül figyelemre méltó.</w:t>
      </w:r>
      <w:r>
        <w:rPr>
          <w:color w:val="000000"/>
          <w:sz w:val="24"/>
          <w:szCs w:val="24"/>
        </w:rPr>
        <w:br/>
        <w:t xml:space="preserve">Munkám során elsősorban elemzem Észtország katonaföldrajzi adottságait, illetve kitekintek ezen adottságok korábbi konfliktusokban betöltött szerepére. Elemzésemet a regionális katonaföldrajz tükrében készítettem, mely társadalmi, gazdasági, infrastrukturális, természeti tényezőket vizsgál. A demográfiai helyzet értékelésével, bemutatom, mik azok a társadalmi tényezők és kihívások, melyekkel Észtországnak szembe kell néznie, illetve ezekre milyen megoldást alkalmaz. Továbbá bemutatom az Észt Védelmi Erők, illetve a területvédelem gerincét képező Védelmi Liga felépítését és képességeit. Elemzem az észt területvédelmi doktrínát és bemutatom annak kulcselemeit.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285053">
    <w:multiLevelType w:val="hybridMultilevel"/>
    <w:lvl w:ilvl="0" w:tplc="721251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285053">
    <w:abstractNumId w:val="992850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89669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