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DOBOS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dtomi9696@gmail.com</w:t>
            </w:r>
            <w:r w:rsidRPr="001067CD">
              <w:rPr>
                <w:i/>
              </w:rPr>
              <w:br/>
            </w:r>
            <w:r w:rsidR="00A96AEC">
              <w:t>Military logistics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Colonel Dr. Sándor Gábor Szászi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Possibilities of the KC-390 Millennium military transport aircraft in the HDF activity system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military force development; military transport aircraft; air transport; KC-390; Hungarian Defence Forces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The aim of my thesis titled "Possibilities of the KC-390 Millennium military transport aircraft in</w:t>
      </w:r>
      <w:r>
        <w:rPr>
          <w:color w:val="000000"/>
          <w:sz w:val="24"/>
          <w:szCs w:val="24"/>
        </w:rPr>
        <w:br/>
        <w:t xml:space="preserve">the HDF activity system" is to provide a comprehensive picture of the air transport and other</w:t>
      </w:r>
      <w:r>
        <w:rPr>
          <w:color w:val="000000"/>
          <w:sz w:val="24"/>
          <w:szCs w:val="24"/>
        </w:rPr>
        <w:br/>
        <w:t xml:space="preserve">logistic activities of the Hungarian Defense Forces.</w:t>
      </w:r>
      <w:r>
        <w:rPr>
          <w:color w:val="000000"/>
          <w:sz w:val="24"/>
          <w:szCs w:val="24"/>
        </w:rPr>
        <w:br/>
        <w:t xml:space="preserve">    I have divided my thesis into two main chapters. In the first main chapter I examined the</w:t>
      </w:r>
      <w:r>
        <w:rPr>
          <w:color w:val="000000"/>
          <w:sz w:val="24"/>
          <w:szCs w:val="24"/>
        </w:rPr>
        <w:br/>
        <w:t xml:space="preserve">history of the HDF's air transport, which goes back more than 100 years. In the second part of</w:t>
      </w:r>
      <w:r>
        <w:rPr>
          <w:color w:val="000000"/>
          <w:sz w:val="24"/>
          <w:szCs w:val="24"/>
        </w:rPr>
        <w:br/>
        <w:t xml:space="preserve">the chapter, I clarified the main concepts related to the subject in order to provide a lexical</w:t>
      </w:r>
      <w:r>
        <w:rPr>
          <w:color w:val="000000"/>
          <w:sz w:val="24"/>
          <w:szCs w:val="24"/>
        </w:rPr>
        <w:br/>
        <w:t xml:space="preserve">introduction to the thesis, and then I analysed the four main transportation methods, highlighting</w:t>
      </w:r>
      <w:r>
        <w:rPr>
          <w:color w:val="000000"/>
          <w:sz w:val="24"/>
          <w:szCs w:val="24"/>
        </w:rPr>
        <w:br/>
        <w:t xml:space="preserve">within them, with a series of arguments, air transport and its importance in civil and military</w:t>
      </w:r>
      <w:r>
        <w:rPr>
          <w:color w:val="000000"/>
          <w:sz w:val="24"/>
          <w:szCs w:val="24"/>
        </w:rPr>
        <w:br/>
        <w:t xml:space="preserve">contexts.</w:t>
      </w:r>
      <w:r>
        <w:rPr>
          <w:color w:val="000000"/>
          <w:sz w:val="24"/>
          <w:szCs w:val="24"/>
        </w:rPr>
        <w:br/>
        <w:t xml:space="preserve">    In the second main chapter, I described in detail the activities that can be performed by the</w:t>
      </w:r>
      <w:r>
        <w:rPr>
          <w:color w:val="000000"/>
          <w:sz w:val="24"/>
          <w:szCs w:val="24"/>
        </w:rPr>
        <w:br/>
        <w:t xml:space="preserve">KC-390 Millennium military cargo aircraft, ranging from cargo recovery, SAR and MEDEVAC</w:t>
      </w:r>
      <w:r>
        <w:rPr>
          <w:color w:val="000000"/>
          <w:sz w:val="24"/>
          <w:szCs w:val="24"/>
        </w:rPr>
        <w:br/>
        <w:t xml:space="preserve">capabilities to aerial firefighting. In addition, I proposed options for maximizing the use of the</w:t>
      </w:r>
      <w:r>
        <w:rPr>
          <w:color w:val="000000"/>
          <w:sz w:val="24"/>
          <w:szCs w:val="24"/>
        </w:rPr>
        <w:br/>
        <w:t xml:space="preserve">aircraft's cargo space after examining the aircraft's cargo hold and provided examples of various</w:t>
      </w:r>
      <w:r>
        <w:rPr>
          <w:color w:val="000000"/>
          <w:sz w:val="24"/>
          <w:szCs w:val="24"/>
        </w:rPr>
        <w:br/>
        <w:t xml:space="preserve">alternative solutions. Based on the data presented, I have graphically illustrated the ranges</w:t>
      </w:r>
      <w:r>
        <w:rPr>
          <w:color w:val="000000"/>
          <w:sz w:val="24"/>
          <w:szCs w:val="24"/>
        </w:rPr>
        <w:br/>
        <w:t xml:space="preserve">achievable with different payloads.</w:t>
      </w:r>
      <w:r>
        <w:rPr>
          <w:color w:val="000000"/>
          <w:sz w:val="24"/>
          <w:szCs w:val="24"/>
        </w:rPr>
        <w:br/>
        <w:t xml:space="preserve">    In the second part of the chapter, I drew conclusions about the viability of the KC-390,</w:t>
      </w:r>
      <w:r>
        <w:rPr>
          <w:color w:val="000000"/>
          <w:sz w:val="24"/>
          <w:szCs w:val="24"/>
        </w:rPr>
        <w:br/>
        <w:t xml:space="preserve">taking into account the air cargo capabilities of neighboring countries. I also presented the</w:t>
      </w:r>
      <w:r>
        <w:rPr>
          <w:color w:val="000000"/>
          <w:sz w:val="24"/>
          <w:szCs w:val="24"/>
        </w:rPr>
        <w:br/>
        <w:t xml:space="preserve">HDF's multinational collaborations (Strategic Airlift International Solution, Strategic Airlift</w:t>
      </w:r>
      <w:r>
        <w:rPr>
          <w:color w:val="000000"/>
          <w:sz w:val="24"/>
          <w:szCs w:val="24"/>
        </w:rPr>
        <w:br/>
        <w:t xml:space="preserve">Capability, and ATARES) against which I compared the procured cargo aircraft, drew</w:t>
      </w:r>
      <w:r>
        <w:rPr>
          <w:color w:val="000000"/>
          <w:sz w:val="24"/>
          <w:szCs w:val="24"/>
        </w:rPr>
        <w:br/>
        <w:t xml:space="preserve">conclusions, and stated the future needs for these programs.</w:t>
      </w:r>
      <w:r>
        <w:rPr>
          <w:color w:val="000000"/>
          <w:sz w:val="24"/>
          <w:szCs w:val="24"/>
        </w:rPr>
        <w:br/>
        <w:t xml:space="preserve">    Finally, I looked at the economic opportunities arising from the systemization of the KC-390</w:t>
      </w:r>
      <w:r>
        <w:rPr>
          <w:color w:val="000000"/>
          <w:sz w:val="24"/>
          <w:szCs w:val="24"/>
        </w:rPr>
        <w:br/>
        <w:t xml:space="preserve">Millennium military transport aircraft, with a number of examples to illustrate the proposals for</w:t>
      </w:r>
      <w:r>
        <w:rPr>
          <w:color w:val="000000"/>
          <w:sz w:val="24"/>
          <w:szCs w:val="24"/>
        </w:rPr>
        <w:br/>
        <w:t xml:space="preserve">human training, operational and logistical tasks that could ultimately enhance the role of the</w:t>
      </w:r>
      <w:r>
        <w:rPr>
          <w:color w:val="000000"/>
          <w:sz w:val="24"/>
          <w:szCs w:val="24"/>
        </w:rPr>
        <w:br/>
        <w:t xml:space="preserve">country and the HDF in the European defence industry.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65519">
    <w:multiLevelType w:val="hybridMultilevel"/>
    <w:lvl w:ilvl="0" w:tplc="54739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65519">
    <w:abstractNumId w:val="966655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399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