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NEMET</w:t>
            </w:r>
          </w:p>
          <w:p w:rsidR="00C275A3" w:rsidRDefault="00CA6B74" w:rsidP="00C275A3">
            <w:pPr>
              <w:pStyle w:val="Hallgatokepzes"/>
            </w:pPr>
            <w:r w:rsidRPr="001067CD">
              <w:rPr>
                <w:i/>
              </w:rPr>
              <w:t>daniel.nemet26@gmail.com</w:t>
            </w:r>
            <w:r w:rsidRPr="001067CD">
              <w:rPr>
                <w:i/>
              </w:rPr>
              <w:br/>
            </w:r>
            <w:r w:rsidR="00A96AEC">
              <w:t>State aviation</w:t>
            </w:r>
            <w:r w:rsidR="00A96AEC">
              <w:br/>
            </w:r>
            <w:r w:rsidR="00E77B23">
              <w:t>BSc, 5. semester</w:t>
            </w:r>
          </w:p>
          <w:p w:rsidR="00C265CE" w:rsidRPr="009E5FF1" w:rsidRDefault="00E77B23" w:rsidP="00BA6BAF">
            <w:pPr>
              <w:pStyle w:val="Hallgatointezmeny-kar"/>
              <w:rPr>
                <w:b/>
                <w:caps/>
              </w:rPr>
            </w:pPr>
            <w:r>
              <w:t>Ludovika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Bertold Bekesi Phd </w:t>
            </w:r>
          </w:p>
          <w:p w:rsidR="00DB4822" w:rsidRDefault="00DB4822" w:rsidP="00BA6BAF">
            <w:pPr>
              <w:pStyle w:val="Konzulensektitulus"/>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introduction of the probe-and-drogue air-to-air refuelling system in the Hungarian Defence Forces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capability; air-to-air refuelling; operation</w:t>
      </w:r>
      <w:r>
        <w:t xml:space="preserve"/>
      </w:r>
    </w:p>
    <w:p>
      <w:pPr>
        <w:widowControl w:val="on"/>
        <w:pBdr/>
        <w:spacing w:before="240" w:after="240" w:line="240" w:lineRule="auto"/>
        <w:ind w:left="0" w:right="0"/>
        <w:jc w:val="left"/>
      </w:pPr>
      <w:r>
        <w:rPr>
          <w:color w:val="000000"/>
          <w:sz w:val="24"/>
          <w:szCs w:val="24"/>
        </w:rPr>
        <w:t xml:space="preserve">After the first powered flight, extending the time aircraft can spend in the air became an increasingly important focus for engineers and designers. The first such experiments began as early as the 1920s. The resultant air-to-air refuelling capability has evolved over time and has become one of the key capabilities of modern air warfare. Today, for example, it is used to increase the operational range of fighter aircraft and the duration and distance of reconnaissance flights.</w:t>
      </w:r>
      <w:r>
        <w:rPr>
          <w:color w:val="000000"/>
          <w:sz w:val="24"/>
          <w:szCs w:val="24"/>
        </w:rPr>
        <w:br/>
        <w:t xml:space="preserve">In my thesis, I will give a detailed presentation of the flexible hose type of aerial refueling, known as "probe-and-drogue." For the Hungarian Air Force, this type of aerial refuelling is of crucial importance, as in the next few years this capability will be introduced to the Air Force in a unique way in the NATO Eastern Wing. This capability represents a significant advance in both strategic airlift and combat support missions. In recent years, the changed security situation in the world has clearly demonstrated the importance of national capabilities outside the alliance system. Of course, by offering this capability, Hungary can contribute to the defence of NATO's eastern flank and can participate in several international exercises and actual deployments.</w:t>
      </w:r>
      <w:r>
        <w:rPr>
          <w:color w:val="000000"/>
          <w:sz w:val="24"/>
          <w:szCs w:val="24"/>
        </w:rPr>
        <w:br/>
        <w:t xml:space="preserve">The aim of my thesis is not only to give a general overview of aerial refuelling, but also to present and illustrate in a unique way the aerial refuelling equipment and its operation system on the KC-390 military transport aircraft, using various diagrams, tables and QR code.</w:t>
      </w:r>
      <w:r>
        <w:rPr>
          <w:color w:val="000000"/>
          <w:sz w:val="24"/>
          <w:szCs w:val="24"/>
        </w:rPr>
        <w:br/>
        <w:t xml:space="preserve">As I envisage my future career in this field, it is of particular importance to me to be as prepared and up to date as possible. Therefore, I will use the research I have written as a basis for my later publications and research, already written during the development of this capability. In my opinion, in this thesis I have succeeded in summarising the historical background of the flexible hose air-to-air refuelling system, its fields of application and its operation on the airborne equipment used by the Hungarian Defence Forces.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025208">
    <w:multiLevelType w:val="hybridMultilevel"/>
    <w:lvl w:ilvl="0" w:tplc="708827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025208">
    <w:abstractNumId w:val="550252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75557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