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BÁLINT</w:t>
            </w:r>
          </w:p>
          <w:p w:rsidR="00C275A3" w:rsidRDefault="00CA6B74" w:rsidP="00C275A3">
            <w:pPr>
              <w:pStyle w:val="Hallgatokepzes"/>
            </w:pPr>
            <w:r w:rsidRPr="001067CD">
              <w:rPr>
                <w:i/>
              </w:rPr>
              <w:t>baron20023@gmail.com</w:t>
            </w:r>
            <w:r w:rsidRPr="001067CD">
              <w:rPr>
                <w:i/>
              </w:rPr>
              <w:br/>
            </w:r>
            <w:r w:rsidR="00A96AEC">
              <w:t>international security and defence policy</w:t>
            </w:r>
            <w:r w:rsidR="00A96AEC">
              <w:br/>
            </w:r>
            <w:r w:rsidR="00E77B23">
              <w:t>MA, 1.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Anna Molnár PhD. Prof.</w:t>
            </w:r>
          </w:p>
          <w:p w:rsidR="00DB4822" w:rsidRDefault="00DB4822" w:rsidP="00BA6BAF">
            <w:pPr>
              <w:pStyle w:val="Konzulensektitulus"/>
            </w:pPr>
            <w:r w:rsidRPr="00DB4822">
              <w:t>professor and 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Italy’s Participation in EU and NATO Peacekeeping and Defence Related Projects, and Their Effect on the State’s Power, and Security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Peacekeeping, Defence Research and Development, Middle Power, Italy, Hungary</w:t>
      </w:r>
      <w:r>
        <w:t xml:space="preserve"/>
      </w:r>
    </w:p>
    <w:p>
      <w:pPr>
        <w:widowControl w:val="on"/>
        <w:pBdr/>
        <w:spacing w:before="240" w:after="240" w:line="240" w:lineRule="auto"/>
        <w:ind w:left="0" w:right="0"/>
        <w:jc w:val="left"/>
      </w:pPr>
      <w:r>
        <w:rPr>
          <w:color w:val="000000"/>
          <w:sz w:val="24"/>
          <w:szCs w:val="24"/>
        </w:rPr>
        <w:t xml:space="preserve">Modern crisis management, or peacekeeping, began in 1948 under the aegis of the United Nations and has evolved considerably, culminating in the end of the bipolar world order, when other international actors (NATO, then the EU, and even the middle and great powers) joined the activity. Nowadays, peace operations are on the decline, though, they have lost none of their relevance – in 2022, Italy increased the number of peacekeepers, while in 2023 the Hungarian parliament approved to send Hungarian peacekeepers to Chad based on a bilateral agreement. In the meantime, security and defence cooperation and development programmes have also been launched within the EU and NATO, the importance and volume of which is constantly growing, and together with peacekeeping, they constitute the main qualitative characteristic of a middle power.</w:t>
      </w:r>
      <w:r>
        <w:rPr>
          <w:color w:val="000000"/>
          <w:sz w:val="24"/>
          <w:szCs w:val="24"/>
        </w:rPr>
        <w:br/>
        <w:t xml:space="preserve">Italy's crisis management is primarily conducted within the EU and NATO, but Italian peacekeepers also participate in many UN missions and multilateral crisis management operations at uni-, bi-, tri- or multilateral levels. In addition, in the framework of the EU and NATO, several security and defence-related cooperation and research and development programmes have been launched by Member States, many of which Italy is also involved in.</w:t>
      </w:r>
      <w:r>
        <w:rPr>
          <w:color w:val="000000"/>
          <w:sz w:val="24"/>
          <w:szCs w:val="24"/>
        </w:rPr>
        <w:br/>
        <w:t xml:space="preserve">In my current research, I have analysed the Italian Republic's participation in humanitarian and peace operations in the framework of the EU and NATO, and in security and defence cooperation and programmes either inside these organisations or outside but closely related to them. In this research, I used mixed research methods: mostly document analysis and comparative case studies, with statistical data to support my claims. In addition, I also aimed to create an index measuring peacekeeping contributions relative to the capabilities of the state that is conducting the operations, using quantitative data and dependent and independent variables. I weighted the ratios obtained from the variables, albeit subjectively, before summing them up, so that whichever factor was more significant would have more weight in the final formula.</w:t>
      </w:r>
      <w:r>
        <w:rPr>
          <w:color w:val="000000"/>
          <w:sz w:val="24"/>
          <w:szCs w:val="24"/>
        </w:rPr>
        <w:br/>
        <w:t xml:space="preserve">In summary, Italy is significantly involved in both international peacekeeping and defence-related programmes, while Hungary's involvement is not negligible either – relative to its capabilities, it is one of the most active states in the Central-Eastern European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44744">
    <w:multiLevelType w:val="hybridMultilevel"/>
    <w:lvl w:ilvl="0" w:tplc="13723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44744">
    <w:abstractNumId w:val="711447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2943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