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fazekastas@gmail.com</w:t>
            </w:r>
            <w:r w:rsidRPr="001067CD">
              <w:rPr>
                <w:i/>
              </w:rPr>
              <w:br/>
            </w:r>
            <w:r w:rsidR="00A96AEC">
              <w:t>Nemzetközi biztonság és védelempolitika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Siposné Prod. Dr. Kecskeméthy Klára ny. 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Dnyeszter-menti Köztársaság stratégiai jelentősége az orosz-ukrán háború alakulásában földrajzi szemszögből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Transznyisztria; geopolitika; katonaföldrajz; fegyveres konfliktus</w:t>
      </w:r>
      <w:r>
        <w:t xml:space="preserve"/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dolgozat az orosz-ukrán háború témakörében íródott. Ezen belül azt a kérdést vizsgálja,</w:t>
      </w:r>
      <w:r>
        <w:rPr>
          <w:color w:val="000000"/>
          <w:sz w:val="24"/>
          <w:szCs w:val="24"/>
        </w:rPr>
        <w:br/>
        <w:t xml:space="preserve">hogy a Dnyeszter-menti Köztársaság földrajzi fekvéséből fakadóan lehet-e jelentős szereplője a</w:t>
      </w:r>
      <w:r>
        <w:rPr>
          <w:color w:val="000000"/>
          <w:sz w:val="24"/>
          <w:szCs w:val="24"/>
        </w:rPr>
        <w:br/>
        <w:t xml:space="preserve">konfliktusnak a háború kimenetelét illetően.</w:t>
      </w:r>
      <w:r>
        <w:rPr>
          <w:color w:val="000000"/>
          <w:sz w:val="24"/>
          <w:szCs w:val="24"/>
        </w:rPr>
        <w:br/>
        <w:t xml:space="preserve">A kérdés relevanciáját Transznyisztria oroszbarát politikai orientációja szolgáltatja, valamint</w:t>
      </w:r>
      <w:r>
        <w:rPr>
          <w:color w:val="000000"/>
          <w:sz w:val="24"/>
          <w:szCs w:val="24"/>
        </w:rPr>
        <w:br/>
        <w:t xml:space="preserve">földrajzi fekvése, mely szerint a terület Moldova és az ukrán Odessza megye közé van</w:t>
      </w:r>
      <w:r>
        <w:rPr>
          <w:color w:val="000000"/>
          <w:sz w:val="24"/>
          <w:szCs w:val="24"/>
        </w:rPr>
        <w:br/>
        <w:t xml:space="preserve">beékelődve. A téma vizsgálatának jelentőségét fokozza továbbá a kérdés aktualitása, tekintve,</w:t>
      </w:r>
      <w:r>
        <w:rPr>
          <w:color w:val="000000"/>
          <w:sz w:val="24"/>
          <w:szCs w:val="24"/>
        </w:rPr>
        <w:br/>
        <w:t xml:space="preserve">hogy a vizsgált konfliktus napjainkban zajlik, ezért fontos minden lehetséges forgatókönyvet</w:t>
      </w:r>
      <w:r>
        <w:rPr>
          <w:color w:val="000000"/>
          <w:sz w:val="24"/>
          <w:szCs w:val="24"/>
        </w:rPr>
        <w:br/>
        <w:t xml:space="preserve">figyelembe venni a háború folytatásával kapcsolatban.</w:t>
      </w:r>
      <w:r>
        <w:rPr>
          <w:color w:val="000000"/>
          <w:sz w:val="24"/>
          <w:szCs w:val="24"/>
        </w:rPr>
        <w:br/>
        <w:t xml:space="preserve">A dolgozat hipotézise szerint a területet fel lehet használni orosz érdekek mentén</w:t>
      </w:r>
      <w:r>
        <w:rPr>
          <w:color w:val="000000"/>
          <w:sz w:val="24"/>
          <w:szCs w:val="24"/>
        </w:rPr>
        <w:br/>
        <w:t xml:space="preserve">területszerzési célból Ukrajnában. Ezt a kiindulópontot az teszi logikussá, hogy a Dnyeszter</w:t>
      </w:r>
      <w:r>
        <w:rPr>
          <w:color w:val="000000"/>
          <w:sz w:val="24"/>
          <w:szCs w:val="24"/>
        </w:rPr>
        <w:br/>
        <w:t xml:space="preserve">torkolata Odessza megyét szinte teljesen elfelezi, melynek következtében a megye délnyugati</w:t>
      </w:r>
      <w:r>
        <w:rPr>
          <w:color w:val="000000"/>
          <w:sz w:val="24"/>
          <w:szCs w:val="24"/>
        </w:rPr>
        <w:br/>
        <w:t xml:space="preserve">részét, amely Moldovától délre és Romániától északkeletre helyezkedik el, egyszerűnek tűnik</w:t>
      </w:r>
      <w:r>
        <w:rPr>
          <w:color w:val="000000"/>
          <w:sz w:val="24"/>
          <w:szCs w:val="24"/>
        </w:rPr>
        <w:br/>
        <w:t xml:space="preserve">leválasztani Ukrajna területéről.</w:t>
      </w:r>
      <w:r>
        <w:rPr>
          <w:color w:val="000000"/>
          <w:sz w:val="24"/>
          <w:szCs w:val="24"/>
        </w:rPr>
        <w:br/>
        <w:t xml:space="preserve">A fejezetek során a szöveg a bevezetést követően először a Dnyeszter-menti Köztársaság és</w:t>
      </w:r>
      <w:r>
        <w:rPr>
          <w:color w:val="000000"/>
          <w:sz w:val="24"/>
          <w:szCs w:val="24"/>
        </w:rPr>
        <w:br/>
        <w:t xml:space="preserve">Odessza megye tágan értelmezett földrajzi tulajdonságait elemzi. Ilyenek a domborzat, a</w:t>
      </w:r>
      <w:r>
        <w:rPr>
          <w:color w:val="000000"/>
          <w:sz w:val="24"/>
          <w:szCs w:val="24"/>
        </w:rPr>
        <w:br/>
        <w:t xml:space="preserve">vízhálózat, a területek erőforrásai, a népesség, a gazdasági szerep, valamint a közlekedési</w:t>
      </w:r>
      <w:r>
        <w:rPr>
          <w:color w:val="000000"/>
          <w:sz w:val="24"/>
          <w:szCs w:val="24"/>
        </w:rPr>
        <w:br/>
        <w:t xml:space="preserve">infrastruktúra egyes elemei.</w:t>
      </w:r>
      <w:r>
        <w:rPr>
          <w:color w:val="000000"/>
          <w:sz w:val="24"/>
          <w:szCs w:val="24"/>
        </w:rPr>
        <w:br/>
        <w:t xml:space="preserve">A dolgozat ezután Transznyisztria történelmi vonatkozásait vizsgálja, illetve a területről való</w:t>
      </w:r>
      <w:r>
        <w:rPr>
          <w:color w:val="000000"/>
          <w:sz w:val="24"/>
          <w:szCs w:val="24"/>
        </w:rPr>
        <w:br/>
        <w:t xml:space="preserve">komplexebb képalkotás érdekében röviden említi a térséget érintő aktuális politikai és gazdasági</w:t>
      </w:r>
      <w:r>
        <w:rPr>
          <w:color w:val="000000"/>
          <w:sz w:val="24"/>
          <w:szCs w:val="24"/>
        </w:rPr>
        <w:br/>
        <w:t xml:space="preserve">tendenciákat is.</w:t>
      </w:r>
      <w:r>
        <w:rPr>
          <w:color w:val="000000"/>
          <w:sz w:val="24"/>
          <w:szCs w:val="24"/>
        </w:rPr>
        <w:br/>
        <w:t xml:space="preserve">Végül pedig a fentiekben vázolt, elsősorban földrajzi adottságok figyelembevételével</w:t>
      </w:r>
      <w:r>
        <w:rPr>
          <w:color w:val="000000"/>
          <w:sz w:val="24"/>
          <w:szCs w:val="24"/>
        </w:rPr>
        <w:br/>
        <w:t xml:space="preserve">értékeli a dolgozat, hogy a gyakorlatban miképpen tudnák az oroszok felhasználni</w:t>
      </w:r>
      <w:r>
        <w:rPr>
          <w:color w:val="000000"/>
          <w:sz w:val="24"/>
          <w:szCs w:val="24"/>
        </w:rPr>
        <w:br/>
        <w:t xml:space="preserve">Transznyisztriát egy területszerző katonai műveletben. A politikai és gazdasági vonatkozásokat</w:t>
      </w:r>
      <w:r>
        <w:rPr>
          <w:color w:val="000000"/>
          <w:sz w:val="24"/>
          <w:szCs w:val="24"/>
        </w:rPr>
        <w:br/>
        <w:t xml:space="preserve">ennél a résznél is figyelembe veszi a dolgozat.</w:t>
      </w:r>
      <w:r>
        <w:rPr>
          <w:color w:val="000000"/>
          <w:sz w:val="24"/>
          <w:szCs w:val="24"/>
        </w:rPr>
        <w:br/>
        <w:t xml:space="preserve">Az írás következtetésként arra jut, hogy Odessza megye területén számos stratégiai</w:t>
      </w:r>
      <w:r>
        <w:rPr>
          <w:color w:val="000000"/>
          <w:sz w:val="24"/>
          <w:szCs w:val="24"/>
        </w:rPr>
        <w:br/>
        <w:t xml:space="preserve">értelemben vett fontos célpont található, amely az oroszok számára értékes lehet. Ilyenek a</w:t>
      </w:r>
      <w:r>
        <w:rPr>
          <w:color w:val="000000"/>
          <w:sz w:val="24"/>
          <w:szCs w:val="24"/>
        </w:rPr>
        <w:br/>
        <w:t xml:space="preserve">kikötők és a mezőgazdasági területek is. A vizsgált terület földrajzi adottságai szintén</w:t>
      </w:r>
      <w:r>
        <w:rPr>
          <w:color w:val="000000"/>
          <w:sz w:val="24"/>
          <w:szCs w:val="24"/>
        </w:rPr>
        <w:br/>
        <w:t xml:space="preserve">elősegítenék egy katonai művelet sikerességét Odessza megye délnyugati részén a dolgozat</w:t>
      </w:r>
      <w:r>
        <w:rPr>
          <w:color w:val="000000"/>
          <w:sz w:val="24"/>
          <w:szCs w:val="24"/>
        </w:rPr>
        <w:br/>
        <w:t xml:space="preserve">eredményei alapján. Azonban a politikai és gazdasági tényezők beemelése megváltoztatja a</w:t>
      </w:r>
      <w:r>
        <w:rPr>
          <w:color w:val="000000"/>
          <w:sz w:val="24"/>
          <w:szCs w:val="24"/>
        </w:rPr>
        <w:br/>
        <w:t xml:space="preserve">diskurzust, így a dolgozat arra jut, hogy egy ilyen katonai művelet megindítása hosszútávon</w:t>
      </w:r>
      <w:r>
        <w:rPr>
          <w:color w:val="000000"/>
          <w:sz w:val="24"/>
          <w:szCs w:val="24"/>
        </w:rPr>
        <w:br/>
        <w:t xml:space="preserve">nagyobb veszteséggel járhat orosz részről, mint amit az esetlegesen elhódított területekkel</w:t>
      </w:r>
      <w:r>
        <w:rPr>
          <w:color w:val="000000"/>
          <w:sz w:val="24"/>
          <w:szCs w:val="24"/>
        </w:rPr>
        <w:br/>
        <w:t xml:space="preserve">nyernének.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914623">
    <w:multiLevelType w:val="hybridMultilevel"/>
    <w:lvl w:ilvl="0" w:tplc="36963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914623">
    <w:abstractNumId w:val="219146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53578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