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KALCSO</w:t>
            </w:r>
          </w:p>
          <w:p w:rsidR="00C275A3" w:rsidRDefault="00CA6B74" w:rsidP="00C275A3">
            <w:pPr>
              <w:pStyle w:val="Hallgatokepzes"/>
            </w:pPr>
            <w:r w:rsidRPr="001067CD">
              <w:rPr>
                <w:i/>
              </w:rPr>
              <w:t>kalcsogy@gmail.com</w:t>
            </w:r>
            <w:r w:rsidRPr="001067CD">
              <w:rPr>
                <w:i/>
              </w:rPr>
              <w:br/>
            </w:r>
            <w:r w:rsidR="00A96AEC">
              <w:t>Master of Science in Cyber Security</w:t>
            </w:r>
            <w:r w:rsidR="00A96AEC">
              <w:br/>
            </w:r>
            <w:r w:rsidR="00E77B23">
              <w:t>MA, 3. semester</w:t>
            </w:r>
          </w:p>
          <w:p w:rsidR="00C265CE" w:rsidRPr="009E5FF1" w:rsidRDefault="00E77B23" w:rsidP="00BA6BAF">
            <w:pPr>
              <w:pStyle w:val="Hallgatointezmeny-kar"/>
              <w:rPr>
                <w:b/>
                <w:caps/>
              </w:rPr>
            </w:pPr>
            <w:r>
              <w:t>Ludovika University of Public Service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Sándor Magyar</w:t>
            </w:r>
          </w:p>
          <w:p w:rsidR="00DB4822" w:rsidRDefault="00DB4822" w:rsidP="00BA6BAF">
            <w:pPr>
              <w:pStyle w:val="Konzulensektitulus"/>
            </w:pPr>
            <w:r w:rsidRPr="00DB4822">
              <w:t> 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national security risks of digital illiteracy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digital illiteracy, security risk, pro-activity, cooperation, continuity</w:t>
      </w:r>
      <w:r>
        <w:t xml:space="preserve"/>
      </w:r>
    </w:p>
    <w:p>
      <w:pPr>
        <w:widowControl w:val="on"/>
        <w:pBdr/>
        <w:spacing w:before="240" w:after="240" w:line="240" w:lineRule="auto"/>
        <w:ind w:left="0" w:right="0"/>
        <w:jc w:val="left"/>
      </w:pPr>
      <w:r>
        <w:rPr>
          <w:color w:val="000000"/>
          <w:sz w:val="24"/>
          <w:szCs w:val="24"/>
        </w:rPr>
        <w:t xml:space="preserve">Digital illiteracy refers to the lack of knowledge about computers, the internet, and digital systems, which limits individuals' ability to deal with cyber threats and use the digital environment safely. The vulnerability of an individual is affected by numerous segments, and their combined effect, as well as the psychological manipulation and deception of the target group, which plays an increasingly significant role in the toolbox of cybercriminals, increases the risks to systems, including national security.</w:t>
      </w:r>
      <w:r>
        <w:rPr>
          <w:color w:val="000000"/>
          <w:sz w:val="24"/>
          <w:szCs w:val="24"/>
        </w:rPr>
        <w:br/>
        <w:t xml:space="preserve">The soldier is part of the social unit. Through himself and his family, he is connected to his environment with a thousand threads and cannot escape the above risks. Upon entering the workforce and throughout his career, he will have the chance to become aware of it several times and thereby detect, avoid, eliminate the danger, or ask for help if he does get into trouble. The effectiveness of a soldier under threat is reduced, thereby posing serious risks to his employability and military national security.</w:t>
      </w:r>
      <w:r>
        <w:rPr>
          <w:color w:val="000000"/>
          <w:sz w:val="24"/>
          <w:szCs w:val="24"/>
        </w:rPr>
        <w:br/>
        <w:t xml:space="preserve">The aim of my thesis is to primarily seek an empirical answer to the question of whether the development of technologies is followed by the growth of users knowledge and awareness; whether individual actors in society are able to achieve lasting success on their own; and whether digital illiteracy above a certain level affects a country's national security.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036729">
    <w:multiLevelType w:val="hybridMultilevel"/>
    <w:lvl w:ilvl="0" w:tplc="13526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036729">
    <w:abstractNumId w:val="940367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26060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