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FARAGÓ VIVIEN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farago.vivien64@gmail.com</w:t>
            </w:r>
            <w:r w:rsidRPr="001067CD">
              <w:rPr>
                <w:i/>
              </w:rPr>
              <w:br/>
            </w:r>
            <w:r w:rsidR="00A96AEC">
              <w:t>magyar nyelv és irodalom tanár - történelemtanár osztatlan tanári mesterszak</w:t>
            </w:r>
            <w:r w:rsidR="00A96AEC">
              <w:br/>
            </w:r>
            <w:r w:rsidR="00E77B23">
              <w:t>Osztatlan, 11.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Reichert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Átcsúszni a köztesbe. A transzcendenciatapasztalat Nádas Péter prózájában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Nádas Péter; transzcendenciatapasztalat; határátlépés; elbeszélői pozíció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Nádas Péter Szerelem (1979) és Saját halál (2004) című műveiben megjelenő</w:t>
      </w:r>
      <w:r>
        <w:rPr>
          <w:color w:val="000000"/>
          <w:sz w:val="24"/>
          <w:szCs w:val="24"/>
        </w:rPr>
        <w:br/>
        <w:t xml:space="preserve">transzcendenciatapasztalat ábrázolását vizsgálja. A Szerelemben a transzcendencia a</w:t>
      </w:r>
      <w:r>
        <w:rPr>
          <w:color w:val="000000"/>
          <w:sz w:val="24"/>
          <w:szCs w:val="24"/>
        </w:rPr>
        <w:br/>
        <w:t xml:space="preserve">kábítószerhasználat következtében beállt tudatállapot által jelenik meg, míg a Saját</w:t>
      </w:r>
      <w:r>
        <w:rPr>
          <w:color w:val="000000"/>
          <w:sz w:val="24"/>
          <w:szCs w:val="24"/>
        </w:rPr>
        <w:br/>
        <w:t xml:space="preserve">halálban a meghalás tapasztalatán keresztül. A két mű számos párhuzamot mutat a fizikai</w:t>
      </w:r>
      <w:r>
        <w:rPr>
          <w:color w:val="000000"/>
          <w:sz w:val="24"/>
          <w:szCs w:val="24"/>
        </w:rPr>
        <w:br/>
        <w:t xml:space="preserve">és a metafizikai határok átlépésének nyelvi megformálásában, illetve az elbeszélői pozíció</w:t>
      </w:r>
      <w:r>
        <w:rPr>
          <w:color w:val="000000"/>
          <w:sz w:val="24"/>
          <w:szCs w:val="24"/>
        </w:rPr>
        <w:br/>
        <w:t xml:space="preserve">változásainak megjelenítésében. A dolgozat bemutatja a szövegek keletkezéstörténetét és kritikai fogadtatását, majd</w:t>
      </w:r>
      <w:r>
        <w:rPr>
          <w:color w:val="000000"/>
          <w:sz w:val="24"/>
          <w:szCs w:val="24"/>
        </w:rPr>
        <w:br/>
        <w:t xml:space="preserve">összehasonlító elemzést végez, mely feltárja az elbeszélésmód hasonlóságait, az elbeszélői</w:t>
      </w:r>
      <w:r>
        <w:rPr>
          <w:color w:val="000000"/>
          <w:sz w:val="24"/>
          <w:szCs w:val="24"/>
        </w:rPr>
        <w:br/>
        <w:t xml:space="preserve">pozíciók párhuzamait, illetve a transzcendenciatapasztalat leírásának közös jegyeit.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170331">
    <w:multiLevelType w:val="hybridMultilevel"/>
    <w:lvl w:ilvl="0" w:tplc="932737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170331">
    <w:abstractNumId w:val="611703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6973802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