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eszter.nemeth2003@gmail.com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Deres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Színházi szökésvonalak. Állattá-leendés és az agambeni "nyitott" a Socìetas Raffaello Sanzio és Romeo Castellucci előadásaiban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állat-reprezentáció; állattá-leendés; "nyitott", ősi reprezentáció, Societas Raffaello Sanzio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 Socìetas Raffaello Sanzio (SRS) és Romeo Castellucci előadásaiban megjelenő állat-reprezentáció áll. Fő hipotézisem, hogy az állat tiszta színpadi jelenléte képes felszámolni a mimézisen alapuló színpadi reprezentációt. Ezt a felvetést filozófiai és színházelméleti szövegek szoros olvasása és előadások elemzése által vizsgálom meg.</w:t>
      </w:r>
      <w:r>
        <w:rPr>
          <w:color w:val="000000"/>
          <w:sz w:val="24"/>
          <w:szCs w:val="24"/>
        </w:rPr>
        <w:br/>
        <w:t xml:space="preserve">Rávilágítok a Castellucci és Antonin Artaud színháza között fellelhető hasonlóságokra, majd összefüggésbe hozom a két alkotó munkásságát Jacques Derrida Kegyetlenség Színházáról írt tanulmányával. Ezzel bemutatom azt, hogy Castellucci a klasszikus reprezentációval képes leszámolni, ám előadásaiban a derridai ősi reprezentáció elemei érhetőek tetten. Az ősi reprezentáció rokonságot mutat az Erika Fischer-Lichte-i értelemben vett esemény-fogalommal, amelynek egyik előidézője az állat színpadi jelenléte által keltett emergencia.</w:t>
      </w:r>
      <w:r>
        <w:rPr>
          <w:color w:val="000000"/>
          <w:sz w:val="24"/>
          <w:szCs w:val="24"/>
        </w:rPr>
        <w:br/>
        <w:t xml:space="preserve">Gilles Deleuze és Félix Guattari leendés-elmélete alapján először a Tragedia Endogonidia Cesena #1 (2002) című epizódjában és az Isteni színjáték trilógiájához tartozó Infernoban (2008) elemzem az ember állattá-leendésének lehetőségeit. Az előadásokat rendhagyó módon a leendés, sokaság, intenzitás, rizóma fogalmi keretrendszere alapján értelmezem. Ezzel egyrészt megmutatom azt, hogy a Deleuze-Guattari-féle fogalmi apparátus gyakorlati alkalmazása jövedelmező, másrészt kísérletet teszek a reprezentációs logikát alapul vevő elemzési sémán kívüli gondolkodásra.</w:t>
      </w:r>
      <w:r>
        <w:rPr>
          <w:color w:val="000000"/>
          <w:sz w:val="24"/>
          <w:szCs w:val="24"/>
        </w:rPr>
        <w:br/>
        <w:t xml:space="preserve">Végül Giorgio Agambennek a "nyitottról" alkotott elméleti tézisei alapján Castellucci Mózes és Áron-rendezésében (2015) mutatom ki azt, hogy a történet szintjén ember és állat ontológiai egyenrangúsága miként valósul meg, továbbá kitérek az infáns és a logocentrikus világrend ellentétére. Az állat jelenléte ezen előadás esetében csak a tartalomban okoz jelentős változásokat, formai szinten a klasszikus reprezentáció eszköztára érvényesül.</w:t>
      </w:r>
      <w:r>
        <w:rPr>
          <w:color w:val="000000"/>
          <w:sz w:val="24"/>
          <w:szCs w:val="24"/>
        </w:rPr>
        <w:br/>
        <w:t xml:space="preserve">Hipotézisem a dolgozat végére részben megdől, hiszen Castellucci és a SRS előadásaiban az állati jelenlét csak a klasszikus reprezentációt képes eltörölni, a derridai ősi reprezentációt nem. Javaslatot teszek arra, hogy ezeket az előadásokat nem a véges totalitás igényével érdemes értelmezni, hanem helyette – az ősi reprezentáció logikájának megfelelő – vég nélküli születés és halál dialektikája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20038">
    <w:multiLevelType w:val="hybridMultilevel"/>
    <w:lvl w:ilvl="0" w:tplc="60378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20038">
    <w:abstractNumId w:val="56820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883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