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ORTMANN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ortannakata@gmail.com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Farkas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Intermediális szempontok Gulácsy Na’Conxypanban hull a hó festménye értelmezéstörténetéhez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gulácsy; naconxypan; kanonizáció; szinesztézia; intermedialitás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célja, hogy rámutasson, Gulácsy Lajos művészetének mélyebb megértéséhez elengedhetetlen a festő irodalmi alkotásainak figyelembevétele. Dolgozatom két nagy szerkezeti egységre épül: két szöveg és kép közti fordítás kerül bemutatásra.</w:t>
      </w:r>
      <w:r>
        <w:rPr>
          <w:color w:val="000000"/>
          <w:sz w:val="24"/>
          <w:szCs w:val="24"/>
        </w:rPr>
        <w:br/>
        <w:t xml:space="preserve">Az első részben bemutatom a századfordulónak azt a művészeti milliőjét, amelyhez Gulácsy is tartozott, majd egy feledésbe merült, Az egynapos hó című novelláját elemzem, s azt tárom fel, hogy az elbeszélésből miként született az Egynapos hó (később Na’Conxypanban hull a hó) illetve az Úton az egynapos hóban című festmény.</w:t>
      </w:r>
      <w:r>
        <w:rPr>
          <w:color w:val="000000"/>
          <w:sz w:val="24"/>
          <w:szCs w:val="24"/>
        </w:rPr>
        <w:br/>
        <w:t xml:space="preserve">A második részben a tárgyalt kép utóéletét mutatom be. Elsőként végigkísérem a folyamatot, hogy hogyan rögzül az utókor címadása, és születik meg a Naconxypanban hull a hó című festmény, majd ennek irodalmi recepciójára térek át. Amellett érvelek, hogy a felsorakoztatott irodalmi munkák megszületése az új képcím köztudatbéli rögzülésének köszönhetők. A két fordítási folyamat közül dolgozatom az előbbire koncentrál, ugyanis az még feltáratlan terület, a dolgozatban bemutatott három mű korábban nem volt még a szakirodalomban együtt tárgyalva.</w:t>
      </w:r>
      <w:r>
        <w:rPr>
          <w:color w:val="000000"/>
          <w:sz w:val="24"/>
          <w:szCs w:val="24"/>
        </w:rPr>
        <w:br/>
        <w:t xml:space="preserve">A vizsgált festmény köré egy intermediális univerzum épült ki, különböző, egymásra ható művészeti alkotások hálózata. A festmény elő- és utóéletét vizsgálva a vizualitás és irodalom folytonos dialógusával, összeszövődésével találkozhatunk. Az egynapos hó novella feledésbe merüléséért nagyban okolható az utókor címadása. Ugyanakkor ez az új cím tagadhatatlanul gazdagította nemcsak a képet, hanem irodalmunkat is, hiszen nem egy szerző ihletődött meg a lírai című kép által. Naconxypan megjelenése az új címben, és rejtélyes viszonya a képhez az, ami felülírta a mű eredeti címét, amivel az Egynapos hó nem tudott versenyezni. Így a kiindulópontként szolgáló elbeszélés, és az ahhoz készült másik festmény feledésbe merült. A vizsgált kép történetének és recepciójának ez az új tanulsága revelatív lehet a művészet- és irodalomtörténet kanonizációs folyamatainak működése szempontjából. A mű történetéből pontosan kirajzolódik, hogy a múzeumoknak, galériáknak, aukciósházaknak, folyóiratoknak, szakirodalmaknak, de ugyanúgy az irodalmi parafrázisoknak is milyen fontos és kanonizáló szerepe lehet egy művészeti alkotás vagy épp annak címe kapcsán.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33514">
    <w:multiLevelType w:val="hybridMultilevel"/>
    <w:lvl w:ilvl="0" w:tplc="903528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33514">
    <w:abstractNumId w:val="483335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397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