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MAROS 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maros.anna0213@gmail.com</w:t>
            </w:r>
            <w:r w:rsidRPr="001067CD">
              <w:rPr>
                <w:i/>
              </w:rPr>
              <w:br/>
            </w:r>
            <w:r w:rsidR="00A96AEC">
              <w:t>angol nyelv és kultúra tanára, magyartanár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NÉGYESI REGINA GRÉTA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negyesireginagreta@gmail.com</w:t>
            </w:r>
            <w:bookmarkStart w:id="1" w:name="_GoBack"/>
            <w:bookmarkEnd w:id="1"/>
            <w:r w:rsidRPr="001067CD">
              <w:br/>
            </w:r>
            <w:r w:rsidR="00C275A3">
              <w:t>Magyar BA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ALETTA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aletta.nemeth@outlook.com</w:t>
            </w:r>
            <w:r w:rsidRPr="001067CD">
              <w:rPr>
                <w:i/>
              </w:rPr>
              <w:br/>
            </w:r>
            <w:r w:rsidR="00A96AEC">
              <w:t>Magyar BA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VARGA ANNA ENIKŐ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vargaeniko0224@gmail.com</w:t>
            </w:r>
            <w:bookmarkStart w:id="1" w:name="_GoBack"/>
            <w:bookmarkEnd w:id="1"/>
            <w:r w:rsidRPr="001067CD">
              <w:br/>
            </w:r>
            <w:r w:rsidR="00C275A3">
              <w:t>angol nyelv és kultúra tanára, magyar nyelv és irodalom tanára</w:t>
            </w:r>
            <w:r w:rsidR="00A96AEC">
              <w:br/>
              <w:t>Osztatlan,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Deme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Szánthó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óraadó doktorandusz hallgató,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vizuális csatorna befolyása a beszédalkalmazkodásra – adatok az alapfrekvenciáról és a beszédtempóról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fonetika; beszédalkalmazkodás; vizuális csatorna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Beszédalkalmazkodásnak azt a jelenséget nevezzük, amikor egy beszélő akaratlanul és spontán módon átveszi egy másik beszélő beszédjellemzőit (Babel et al. 2014). Ez érintheti például a beszéd hangerősségét és az alapfrekvenciáját (f0) (Barón-Birchenall 2023), a beszédtempót (Bata 2009; Casasanto et al. 2010; Barón-Birchenall 2023) és a spektrális jellemzőket is (Babel 2009; Garnier et al. 2013). A korábbi kutatások elsősorban a hallás utáni alkalmazkodást vizsgálták, így nincs egyértelmű válasz a szakirodalomban arra a kérdésre, hogy eltér-e az alkalmazkodás mértéke akkor, ha a beszédpartnerek nem csak hallják, de látják is egymást.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 vizsgálatban arra a kérdésre kerestük a választ, hogy eltérő-e a beszédalkalmazkodás mértéke az alapfrekvenciában (f</w:t>
      </w:r>
      <w:r>
        <w:rPr>
          <w:color w:val="000000"/>
          <w:position w:val="-4"/>
          <w:sz w:val="21"/>
          <w:szCs w:val="21"/>
          <w:vertAlign w:val="subscript"/>
        </w:rPr>
        <w:t xml:space="preserve">0</w:t>
      </w:r>
      <w:r>
        <w:rPr>
          <w:color w:val="000000"/>
          <w:sz w:val="24"/>
          <w:szCs w:val="24"/>
        </w:rPr>
        <w:t xml:space="preserve">)​, a hangterjedelemben ​(az f0 maximumámak és minimumának a különbsége)​ és a beszédtempóban akkor, ha a beszélő a) csak hallja (hangfelvételről), vagy b) látja és hallja is (videófelvételről) a másik felet. Hipotézisünk szerint abban az esetben nagyobb mértékű az alkalmazkodás, amikor a beszélő látja is a másik személyt, mégpedig azért, mert a vizuális csatornán keresztül több olyan információ is érkezik, amely befolyásolja, esetenként elősegítheti a beszédalkalmazkodást (ilyen például az ajakmozgásról, azaz az artikulációról szóló információ).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azt mutatták, hogy az alapfrekvenciában és a hangterjedelemben nem következett be számottevő változás sem az auditív, sem az audiovizuális csoportban. A két beszédfeladat során mért értékek között mindössze néhány Hertz eltérés volt megfigyelhető. A beszédtempót illetően az auditív csoportban nem történt alkalmazkodás, ellenben az audiovizuális csoport jelentős mértékben konvergált a mintabeszélő beszédtempó-értékeihez.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Elmondható, hogy a beszédalkalmazkodásra a vizuális ingerek jelentős hatással bírnak, elsősorban a beszédtempót illetően, feltehetőleg azért, mert ezek többek között artikulációs információkat hordoznak magukban, melyek segítik a beszédmegértést, valamint facilitálják a beszédalkalmazkodást.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087754">
    <w:multiLevelType w:val="hybridMultilevel"/>
    <w:lvl w:ilvl="0" w:tplc="434170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087754">
    <w:abstractNumId w:val="420877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229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