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ERDEI JUDIT</w:t>
            </w:r>
          </w:p>
          <w:p w:rsidR="00C275A3" w:rsidRDefault="00CA6B74" w:rsidP="00C275A3">
            <w:pPr>
              <w:pStyle w:val="Hallgatokepzes"/>
            </w:pPr>
            <w:r w:rsidRPr="001067CD">
              <w:rPr>
                <w:i/>
              </w:rPr>
              <w:t>erdeiiker1@student.elte.hu</w:t>
            </w:r>
            <w:r w:rsidRPr="001067CD">
              <w:rPr>
                <w:i/>
              </w:rPr>
              <w:br/>
            </w:r>
            <w:r w:rsidR="00A96AEC">
              <w:t>angol nyelv és kultúra tanára, francia nyelv és kultúra tanára</w:t>
            </w:r>
            <w:r w:rsidR="00A96AEC">
              <w:br/>
            </w:r>
            <w:r w:rsidR="00E77B23">
              <w:t>Osztatlan, 11.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Máté</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teach the abstract meanings of the preposition "sur" in the French as a foreign language classroom Hogyan tanítsuk a "sur" prepozíció átvitt értelmű jelentéseit a francia mint idegen nyelv órán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kognitív nyelvészet; francia mint idegen nyelv; nyelvpedagógia; alkalmazott nyelvészet; prepozíciók</w:t>
      </w:r>
      <w:r>
        <w:t xml:space="preserve"/>
      </w:r>
    </w:p>
    <w:p>
      <w:pPr>
        <w:widowControl w:val="on"/>
        <w:pBdr/>
        <w:spacing w:before="240" w:after="240" w:line="240" w:lineRule="auto"/>
        <w:ind w:left="0" w:right="0"/>
        <w:jc w:val="left"/>
      </w:pPr>
      <w:r>
        <w:rPr>
          <w:color w:val="000000"/>
          <w:sz w:val="24"/>
          <w:szCs w:val="24"/>
        </w:rPr>
        <w:t xml:space="preserve">Les prépositions sont des éléments grammaticaux difficiles à apprendre pour les locuteurs non natifs, notamment lorsqu’il s’agit des emplois métaphoriques, car leurs sens peuvent sembler éloignés les uns des autres. Selon la perspective de la linguistique cognitive, les différents sens d’une préposition s’organisent en systèmes où les sens temporels et métaphoriques sont des extensions des sens spatiaux à travers les métaphores conceptuelles. Le présent projet de recherches adopte cette perspective cognitive pour répondre à la question suivante : « Comment enseigner de façon systématique les emplois métaphoriques de la préposition « sur » aux apprenants hungarophones du FLE ? ». Pour atteindre cet objectif, nous avons élaboré une fiche pédagogique et une séance d’enseignement qui s’y base, puis nous avons administré la séance dans trois groupes de FLE composés de lycéens. La séance se concentre sur la séquence de grammaire lors de laquelle les différents sens de « sur » sont présentés à travers un texte thématique et expliqués par l’enseignant. Ensuite, les apprenants sont invités à représenter certaines expressions avec « sur » à l’aide de briques de Lego, qui favorisent la visualisation et la compréhension de la conceptualisation de « sur ». Les séances et la méthode appliquée lors de la séquence de grammaire ont été évaluées à partir des réflexions de l’enseignant et des réponses des participants obtenues grâce à un questionnaire. Étant donné que le projet constitue le projet pilote dans le cadre de notre travail de mémoire, nous avons formulé des observations sur le plan méthodologique aussi, en particulier en ce qui concerne la méthode de recueil d’informations. Quant à la séance d’enseignement, nos choix de public et la manière de présenter le sujet de grammaire se sont montrés appropriés, bien que nous proposions quelques stratégies supplémentaires à adopter. La méthode appliquée pour l’enseignement de ce sujet de grammaire se montre nouvelle, mais prometteuse, tant du point de vue de la compréhension que de la motivation.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41212">
    <w:multiLevelType w:val="hybridMultilevel"/>
    <w:lvl w:ilvl="0" w:tplc="56661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41212">
    <w:abstractNumId w:val="255412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974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