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HŐGYE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hogyeati@gmail.com</w:t>
            </w:r>
            <w:r w:rsidRPr="001067CD">
              <w:rPr>
                <w:i/>
              </w:rPr>
              <w:br/>
            </w:r>
            <w:r w:rsidR="00A96AEC">
              <w:t>Ókori nyelvek és kultúrák [klasszika-filológia]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Neumann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Bölcsészettudományi Kutatóközpont, Történettudományi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Acta Tomiciana egy elfeledett levele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Jagelló-kor; Acta Tomiciana; II. Ulászló; II. Lajos; török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II. Lajos 1516. április 10-én nagybátyjához, Zsigmond lengyel királyhoz írott levele áll, a levél elemzése alapján ugyanis tovább árnyalható a késő középkorról és a magyar Jagelló-korról korábban kialakított kép.</w:t>
      </w:r>
      <w:r>
        <w:rPr>
          <w:color w:val="000000"/>
          <w:sz w:val="24"/>
          <w:szCs w:val="24"/>
        </w:rPr>
        <w:br/>
        <w:t xml:space="preserve">Az 1516-os uralkodóváltás körülményeinek pontosabb föltárásához, elengedhetetlen azonban nagy vonalakban áttekinteni – az 1514-es Dózsa-féle felkelést rendező országgyűlésből kiindulva – az ország századfordulót követő gazdasági állapotát, valamint az olasz, lengyel és német szálakon keresztül bemutatni a külpolitikai és az ezzel szorosan összefüggő belpolitikai helyzetet. Mindezekre a törökkel szembeni védelmi politika irányainak és kereteinek felvázolása céljából van szükség, hogy II. Lajos királyként írott egyik első levelének reáliáival tisztában lehessünk.</w:t>
      </w:r>
      <w:r>
        <w:rPr>
          <w:color w:val="000000"/>
          <w:sz w:val="24"/>
          <w:szCs w:val="24"/>
        </w:rPr>
        <w:br/>
        <w:t xml:space="preserve">Azonkívül, hogy a levél rávilágít arra, hogy az 1516-os országgyűlés legégetőbb kérdése az oszmán fenyegetés elhárítása volt, értékes forrásul szolgál II. Ulászló királyunk haláláról és temetéséről is, amelyen keresztül az Ulászló és Lajos közötti viszony is körvonalazódik. Ebből kifolyólag a dolgozat egy másik, jelentős része a késő középkor halálhoz való viszonyának ismertetését, valamint a korabeli szülő-gyermek viszony és a magyar trónon ülő Jagelló-dinasztia családi kapcsolatainak vizsgálatát tűzte ki célul, azzal a szándékkal is, hogy személyrajzot adjon a két tárgyalt uralkodóról.</w:t>
      </w:r>
      <w:r>
        <w:rPr>
          <w:color w:val="000000"/>
          <w:sz w:val="24"/>
          <w:szCs w:val="24"/>
        </w:rPr>
        <w:br/>
        <w:t xml:space="preserve">Ennek következtében a dolgozat megkérdőjelez korábbi eszmetörténeti általánosításokat, és bizonyítani szándékozik, hogy a korban is létezett a gyermekekhez való erős érzelmi kötödés, miközben mellékesen kitér a korban elburjánzó halálfélelem vallásos indíttatására. Több példával igyekszik szemléltetni és igazolni Ulászló gyermeke iránti szeretetét, valamint bemutatni mind Ulászló, mind Lajos „komplikált gyászreakcióit”, melyeket eddig jellembeli hibaként róttak fel számukra.</w:t>
      </w:r>
      <w:r>
        <w:rPr>
          <w:color w:val="000000"/>
          <w:sz w:val="24"/>
          <w:szCs w:val="24"/>
        </w:rPr>
        <w:br/>
        <w:t xml:space="preserve">A levélkorpusz vizsgálata kapcsán felmerült, hogy érdemes lenne megkérdőjelezve a korábbi forráskritikát, újból, új szemszögből minél kiterjedtebben átvizsgálni a fennmaradt forrásanyagot, nem elvetve a korábban jelentéktelennek ítélteket, amelyek felett a korábbi kutatás átsiklott, hiszen a jelenlegi szakirodalom nagyrészt pusztán ideológián alapul. Mindenesetre az Acta Tomiciana több száz magyar vonatkozású levelének újrafelfedezése lehetőséget teremt arra, hogy teljesebb képet kaphassunk a magyar középkor legforrásgazdagabb korszakáról.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08593">
    <w:multiLevelType w:val="hybridMultilevel"/>
    <w:lvl w:ilvl="0" w:tplc="41021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08593">
    <w:abstractNumId w:val="92308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903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