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SÁRKÖZI MÁTÉ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matesarkozi12@gmail.com</w:t>
            </w:r>
            <w:r w:rsidRPr="001067CD">
              <w:rPr>
                <w:i/>
              </w:rPr>
              <w:br/>
            </w:r>
            <w:r w:rsidR="00A96AEC">
              <w:t>osztatlan tanári (magyartanár; dráma- és színházismeret-tanár)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Ajkay Alinka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vanitatum vanitas-motívum hatástörténete a 19. századi magyar irodalomban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Kölcsey Ferenc; Vanitatum vanitas; hatástörténet; intertextualitás; 19. századi magyar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Kölcsey Ferenc Vanitatum vanitas című művének hatástörténetét vizsgálom, különösen a 19. század második felére koncentrálva. Arany János, Gyulai Pál, Komjáthy Jenő, Reviczky Gyula és Vajda János verseiben elemzem azokat az intertextuális utalásokat, amelyek a korabeli olvasó eszébe juttathatták az 1823-ban született alkotást. Az evokáció eszközei közül a formai rájátszás eszközét helyeztem a kutatás fókuszába, így értelmezve a Kölcsey hatását mutató versekben felmerülő kérdéseken keresztül a forma és a ritmika jelentésképző erejét. A műre reflektáló szövegek a Vanitatum vanitas értelmezési lehetőségeit bővítik, ezt a hatásrendszert a szöveg recepciótörténetének feltárása mellett próbáltam elemezni. A dolgozatban kitérek arra is, hogy a reformkor idején és a vesztes szabadságharc után hogyan viszonyultak a szerzők a „mind csak hiábavaló” gondolatához, verseikben hogyan fogadták vagy utasították el ezen tételt. A felfedezett intertextuális utalások sokszínűsége által bizonyíthatóvá válik Kölcsey Ferenc Vanitatum vanitasának jelentős hatása a 19. századi magyar irodalomban.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98367">
    <w:multiLevelType w:val="hybridMultilevel"/>
    <w:lvl w:ilvl="0" w:tplc="64481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98367">
    <w:abstractNumId w:val="35598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69677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