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JÁMBOR KEVE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jambor.keve@gmail.com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Langó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 Árpád-kori nemesi várak az Esztergomi járás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Várak; Mikroregionális; Komplex; Roncsolásmentes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Esztergomi járás területén található késő Árpád-kori nemesi várak közül két lelőhelynek,</w:t>
      </w:r>
      <w:r>
        <w:rPr>
          <w:color w:val="000000"/>
          <w:sz w:val="24"/>
          <w:szCs w:val="24"/>
        </w:rPr>
        <w:br/>
        <w:t xml:space="preserve">Dömös-Árpádvárnak és Leányvár-Kolostorhegynek az esettanulmányain keresztül mutatom be</w:t>
      </w:r>
      <w:r>
        <w:rPr>
          <w:color w:val="000000"/>
          <w:sz w:val="24"/>
          <w:szCs w:val="24"/>
        </w:rPr>
        <w:br/>
        <w:t xml:space="preserve">a régióban folyó komplex várkutatás sajátosságait. Az erősségek roncsolásmentes és</w:t>
      </w:r>
      <w:r>
        <w:rPr>
          <w:color w:val="000000"/>
          <w:sz w:val="24"/>
          <w:szCs w:val="24"/>
        </w:rPr>
        <w:br/>
        <w:t xml:space="preserve">hagyományos régészeti módszerekkel történő vizsgálata számos új adattal bővítette</w:t>
      </w:r>
      <w:r>
        <w:rPr>
          <w:color w:val="000000"/>
          <w:sz w:val="24"/>
          <w:szCs w:val="24"/>
        </w:rPr>
        <w:br/>
        <w:t xml:space="preserve">ismereteinket a várak történetéről és a tájban betöltött szerepükről. A két lelőhely és közvetlen</w:t>
      </w:r>
      <w:r>
        <w:rPr>
          <w:color w:val="000000"/>
          <w:sz w:val="24"/>
          <w:szCs w:val="24"/>
        </w:rPr>
        <w:br/>
        <w:t xml:space="preserve">környezetük vizsgálata mellett mikroregionális szinten is elemzésére kerültek. Az összetett</w:t>
      </w:r>
      <w:r>
        <w:rPr>
          <w:color w:val="000000"/>
          <w:sz w:val="24"/>
          <w:szCs w:val="24"/>
        </w:rPr>
        <w:br/>
        <w:t xml:space="preserve">vizsgálatnak köszönhetően – melybe a középkori településhálózat, az úthálózat és a</w:t>
      </w:r>
      <w:r>
        <w:rPr>
          <w:color w:val="000000"/>
          <w:sz w:val="24"/>
          <w:szCs w:val="24"/>
        </w:rPr>
        <w:br/>
        <w:t xml:space="preserve">birtokviszonyok analízisére is sor került – átfogó képet kaphatunk az esztergomi királyi központ</w:t>
      </w:r>
      <w:r>
        <w:rPr>
          <w:color w:val="000000"/>
          <w:sz w:val="24"/>
          <w:szCs w:val="24"/>
        </w:rPr>
        <w:br/>
        <w:t xml:space="preserve">vonzásában fekvő 13–14. századi nemesi várak és a terület középkori arculatáról.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05771">
    <w:multiLevelType w:val="hybridMultilevel"/>
    <w:lvl w:ilvl="0" w:tplc="84450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05771">
    <w:abstractNumId w:val="41905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362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