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KELEN ÁGOSTON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kelen.agoston@gmail.com</w:t>
            </w:r>
            <w:r w:rsidRPr="001067CD">
              <w:rPr>
                <w:i/>
              </w:rPr>
              <w:br/>
            </w:r>
            <w:r w:rsidR="00A96AEC">
              <w:t>történelem, magyar nyelv és irodalom szakos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hab.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ferences ruházat mint a szegénység eszményének megvalósulása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ferences; habitus; középkor; szegénység; öltözködés, Szent Ferenc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öltözködés az emberiség egyik legexpresszívebb nonverbális kommunikációs jelrendszere.</w:t>
      </w:r>
      <w:r>
        <w:rPr>
          <w:color w:val="000000"/>
          <w:sz w:val="24"/>
          <w:szCs w:val="24"/>
        </w:rPr>
        <w:br/>
        <w:t xml:space="preserve">A 13. század polgárosodó társadalmában, a „látszatok társadalmában” a ruházkodás egy</w:t>
      </w:r>
      <w:r>
        <w:rPr>
          <w:color w:val="000000"/>
          <w:sz w:val="24"/>
          <w:szCs w:val="24"/>
        </w:rPr>
        <w:br/>
        <w:t xml:space="preserve">játszmává alakult át a társadalom különböző rétegei között. Bár a közismert mondás szerint</w:t>
      </w:r>
      <w:r>
        <w:rPr>
          <w:color w:val="000000"/>
          <w:sz w:val="24"/>
          <w:szCs w:val="24"/>
        </w:rPr>
        <w:br/>
        <w:t xml:space="preserve">„nem a ruha teszi az embert”, azonban mégis sok információt árul el a ruha viselőjéről,</w:t>
      </w:r>
      <w:r>
        <w:rPr>
          <w:color w:val="000000"/>
          <w:sz w:val="24"/>
          <w:szCs w:val="24"/>
        </w:rPr>
        <w:br/>
        <w:t xml:space="preserve">közösségéről. Assisi Szent Ferenc a radikális szegénység követésének aszkéziséhez a pápaság</w:t>
      </w:r>
      <w:r>
        <w:rPr>
          <w:color w:val="000000"/>
          <w:sz w:val="24"/>
          <w:szCs w:val="24"/>
        </w:rPr>
        <w:br/>
        <w:t xml:space="preserve">engedélyével fordult, amelynek fő célja az üdvösség elérése és a közösségben megélt szeretet</w:t>
      </w:r>
      <w:r>
        <w:rPr>
          <w:color w:val="000000"/>
          <w:sz w:val="24"/>
          <w:szCs w:val="24"/>
        </w:rPr>
        <w:br/>
        <w:t xml:space="preserve">volt. A Kisebb Testvérek Redje jelentősen eltér a korábbi szerzetesektől azáltal, hogy mint</w:t>
      </w:r>
      <w:r>
        <w:rPr>
          <w:color w:val="000000"/>
          <w:sz w:val="24"/>
          <w:szCs w:val="24"/>
        </w:rPr>
        <w:br/>
        <w:t xml:space="preserve">testvériségként (fraternitas) városokban, emberek között rendezkedtek be. Így a szegénység</w:t>
      </w:r>
      <w:r>
        <w:rPr>
          <w:color w:val="000000"/>
          <w:sz w:val="24"/>
          <w:szCs w:val="24"/>
        </w:rPr>
        <w:br/>
        <w:t xml:space="preserve">eszményének nevében viselt egyszerű habitus, korda és saru, Krisztust transzparens módon</w:t>
      </w:r>
      <w:r>
        <w:rPr>
          <w:color w:val="000000"/>
          <w:sz w:val="24"/>
          <w:szCs w:val="24"/>
        </w:rPr>
        <w:br/>
        <w:t xml:space="preserve">hirdette. A társadalom tagjai, akik nap, mint nap találkoztak a kolduló ferencesekkel</w:t>
      </w:r>
      <w:r>
        <w:rPr>
          <w:color w:val="000000"/>
          <w:sz w:val="24"/>
          <w:szCs w:val="24"/>
        </w:rPr>
        <w:br/>
        <w:t xml:space="preserve">döntéshelyzet elé voltak állítva, hogy hogyan reagálnak a csuha többlettartalmára.</w:t>
      </w:r>
      <w:r>
        <w:rPr>
          <w:color w:val="000000"/>
          <w:sz w:val="24"/>
          <w:szCs w:val="24"/>
        </w:rPr>
        <w:br/>
        <w:t xml:space="preserve">Dolgozatomban a ferences hagiográfia, a 13. századi ikonográfia – amelyhez készítettem egy</w:t>
      </w:r>
      <w:r>
        <w:rPr>
          <w:color w:val="000000"/>
          <w:sz w:val="24"/>
          <w:szCs w:val="24"/>
        </w:rPr>
        <w:br/>
        <w:t xml:space="preserve">közel 50 darab igazoltan 13. századi Szent Ferenc ábrázolásból álló mellékletet – , a regula és</w:t>
      </w:r>
      <w:r>
        <w:rPr>
          <w:color w:val="000000"/>
          <w:sz w:val="24"/>
          <w:szCs w:val="24"/>
        </w:rPr>
        <w:br/>
        <w:t xml:space="preserve">a korai luxuskritika aspektusából elemzem a ferences habitust mint elsődleges történeti forrást.</w:t>
      </w:r>
      <w:r>
        <w:rPr>
          <w:color w:val="000000"/>
          <w:sz w:val="24"/>
          <w:szCs w:val="24"/>
        </w:rPr>
        <w:br/>
        <w:t xml:space="preserve">Bebizonyítom, hogy az öltözet egyszerre eszköz és üzenet. Eszköze a szegénység megélésének,</w:t>
      </w:r>
      <w:r>
        <w:rPr>
          <w:color w:val="000000"/>
          <w:sz w:val="24"/>
          <w:szCs w:val="24"/>
        </w:rPr>
        <w:br/>
        <w:t xml:space="preserve">a Krisztus-követésnek és a „krisztusivá válásnak”, a társadalmi felelősségvállalásnak, az</w:t>
      </w:r>
      <w:r>
        <w:rPr>
          <w:color w:val="000000"/>
          <w:sz w:val="24"/>
          <w:szCs w:val="24"/>
        </w:rPr>
        <w:br/>
        <w:t xml:space="preserve">odafordulásnak. Valamint eszköze az újonnan kialakult rend közösségformálásának,</w:t>
      </w:r>
      <w:r>
        <w:rPr>
          <w:color w:val="000000"/>
          <w:sz w:val="24"/>
          <w:szCs w:val="24"/>
        </w:rPr>
        <w:br/>
        <w:t xml:space="preserve">homogenizációjának. Az eszköz szerepén túl, nyílt üzenetet fogalmaz meg a társadalom felé.</w:t>
      </w:r>
      <w:r>
        <w:rPr>
          <w:color w:val="000000"/>
          <w:sz w:val="24"/>
          <w:szCs w:val="24"/>
        </w:rPr>
        <w:br/>
        <w:t xml:space="preserve">Az egyházi és világi fényűzéssel, luxussal szemben egy alternatív keresztény utat mutat meg;</w:t>
      </w:r>
      <w:r>
        <w:rPr>
          <w:color w:val="000000"/>
          <w:sz w:val="24"/>
          <w:szCs w:val="24"/>
        </w:rPr>
        <w:br/>
        <w:t xml:space="preserve">nem eretnekként, hanem elfogadott szerzetesrendként. A ferences ruha a szegénység</w:t>
      </w:r>
      <w:r>
        <w:rPr>
          <w:color w:val="000000"/>
          <w:sz w:val="24"/>
          <w:szCs w:val="24"/>
        </w:rPr>
        <w:br/>
        <w:t xml:space="preserve">eszményének komplex és többrétű megvalósulása.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78849">
    <w:multiLevelType w:val="hybridMultilevel"/>
    <w:lvl w:ilvl="0" w:tplc="50135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78849">
    <w:abstractNumId w:val="77878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428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