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KATA KARÓCZI</w:t>
            </w:r>
          </w:p>
          <w:p w:rsidR="00C275A3" w:rsidRDefault="00A96AEC" w:rsidP="00C275A3">
            <w:pPr>
              <w:pStyle w:val="Hallgatokepzes"/>
            </w:pPr>
            <w:r>
              <w:t>Physiotherapist</w:t>
            </w:r>
            <w:r>
              <w:br/>
            </w:r>
            <w:r w:rsidR="00E77B23">
              <w:t>BSc, 6. semester</w:t>
            </w:r>
          </w:p>
          <w:p w:rsidR="00C265CE" w:rsidRPr="009E5FF1" w:rsidRDefault="00E77B23" w:rsidP="00C275A3">
            <w:pPr>
              <w:pStyle w:val="Hallgatokepzes"/>
              <w:rPr>
                <w:b/>
                <w:caps/>
              </w:rPr>
            </w:pPr>
            <w:r>
              <w:t>Semmelweis University</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ÁGNES KORPOS</w:t>
            </w:r>
          </w:p>
          <w:p w:rsidR="00DB4822" w:rsidRDefault="00C275A3" w:rsidP="004D7940">
            <w:pPr>
              <w:pStyle w:val="Hallgatokepzes"/>
            </w:pPr>
            <w:r>
              <w:t>Physiotherapist</w:t>
            </w:r>
            <w:r w:rsidR="00A96AEC">
              <w:br/>
              <w:t>BSc, 4.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Health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Éva Kovács, MD</w:t>
            </w:r>
          </w:p>
          <w:p w:rsidR="00DB4822" w:rsidRDefault="00DB4822" w:rsidP="00E11062">
            <w:pPr>
              <w:pStyle w:val="Konzulensek"/>
            </w:pPr>
            <w:r w:rsidRPr="00DB4822">
              <w:t>professor’s assistant, SE ETK</w:t>
            </w:r>
          </w:p>
        </w:tc>
      </w:tr>
      <w:tr w:rsidR="00DB4822" w:rsidTr="00DB4822">
        <w:tc>
          <w:tcPr>
            <w:tcW w:w="9854" w:type="dxa"/>
          </w:tcPr>
          <w:p w:rsidR="00DB4822" w:rsidRPr="00DB4822" w:rsidRDefault="00DB4822" w:rsidP="004D7940">
            <w:pPr>
              <w:pStyle w:val="Konzulensek"/>
            </w:pPr>
            <w:r w:rsidRPr="00DB4822">
              <w:t>Izabella Sztruhár Jónásné </w:t>
            </w:r>
          </w:p>
          <w:p w:rsidR="00DB4822" w:rsidRDefault="00DB4822" w:rsidP="00E11062">
            <w:pPr>
              <w:pStyle w:val="Konzulensek"/>
            </w:pPr>
            <w:r w:rsidRPr="00DB4822">
              <w:t>lead physiotherapist,  Old Age Home of the Municipality of Budapest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a multimodal exercise programme on balance in older adults with cognitive impairment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Exercise programmes have important role in prevention of falls, but to date, there are conflicting findings about the effects of exercise programmes on balance, functional performance among cognitively impaired older adults. Aim. To investigate the effects of a multimodal exercise programme on balance, and functional mobilityin older adults with mild or moderate cognitive impairment living in a long-term care institute.</w:t>
      </w:r>
    </w:p>
    <w:p>
      <w:pPr>
        <w:widowControl w:val="on"/>
        <w:pBdr/>
        <w:spacing w:before="240" w:after="240" w:line="240" w:lineRule="auto"/>
        <w:ind w:left="0" w:right="0"/>
        <w:jc w:val="left"/>
      </w:pPr>
      <w:r>
        <w:rPr>
          <w:color w:val="000000"/>
          <w:sz w:val="24"/>
          <w:szCs w:val="24"/>
        </w:rPr>
        <w:t xml:space="preserve">Methods: Eighty-six participants were randomised to an exercise group providing multimodal exercise programme for 12 months or a control group which did not participate in any exercise programme. The Performance Oriented Mobility Assessment scale, Timed Up and Go test were measured at baseline, at 6 months and at 12 months.</w:t>
      </w:r>
    </w:p>
    <w:p>
      <w:pPr>
        <w:widowControl w:val="on"/>
        <w:pBdr/>
        <w:spacing w:before="240" w:after="240" w:line="240" w:lineRule="auto"/>
        <w:ind w:left="0" w:right="0"/>
        <w:jc w:val="left"/>
      </w:pPr>
      <w:r>
        <w:rPr>
          <w:color w:val="000000"/>
          <w:sz w:val="24"/>
          <w:szCs w:val="24"/>
        </w:rPr>
        <w:t xml:space="preserve">Results: There was a significant improvement in balance-related items of Performance Oriented Mobility Assessment (POMA-B) scale in the exercise group both at 6 month and 12 month (p&lt;0.0001, p=0.002; respectively). There was no statistically significant increase in gait-related items of Performance Oriented Mobility Assessment (POMA-G) scale after the first 6-month treatment period (p=0.198), but in the second 6-month treatment period the POMA-G score improved significantly (p=0.001). In functional mobility, there was a marginally statistical improvement at 6 month, and a significant improvement at 12 month (p=0.062; p=0.004).</w:t>
      </w:r>
    </w:p>
    <w:p>
      <w:pPr>
        <w:widowControl w:val="on"/>
        <w:pBdr/>
        <w:spacing w:before="240" w:after="240" w:line="240" w:lineRule="auto"/>
        <w:ind w:left="0" w:right="0"/>
        <w:jc w:val="left"/>
      </w:pPr>
      <w:r>
        <w:rPr>
          <w:color w:val="000000"/>
          <w:sz w:val="24"/>
          <w:szCs w:val="24"/>
        </w:rPr>
        <w:t xml:space="preserve">Conclusion: Our results confirmed that a 12-month multimodal exercise programme can improve the balance in cognitively impaired older adults. Based on our results, the multimodal exercise programme may be a promising exercise programme for older adults with mild or moderate cognitive impairment improving static balance but it is supposed that more emphasis should be put on walking component of exercise programme.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51897">
    <w:multiLevelType w:val="hybridMultilevel"/>
    <w:lvl w:ilvl="0" w:tplc="90424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51897">
    <w:abstractNumId w:val="824518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18310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