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SKRABÁK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skrabakbogi@gmail.com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Ligeti-Nagy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Nyelvtudományi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Alkalmazás a HuSpaCy és e-magyar magyar nyelvi elemzők összehasonlításához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nyelvfeldolgozás;tokenizálás;morfoszintaktikai elemzés;névelem-felismerés;teljesítményjavítás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HuSpaCy és az e-magyar két magyar nyelvi elemzőrendszer, napjainkban a legjelentősebbek közé sorolhatók, nyelvtechnológiai kutatásokban fontos szerepet játszanak. A két rendszer megközelítése azonban meglehetősen különböző, így érdemes vizsgálni, miben térnek el, adott nyelvi szinten melyik teljesít jobban, valamint van-e valamelyiknek olyan hibája, amire a felhasználónak számítania kell. Ezt az összehasonlítást teszi lehetővé az általam fejlesztett Launcher_huspacy_emagyar alkalmazás, amely segítségével az elemzőket használó szakember támpontot nyerhet ahhoz, hogy munkájához melyik elemzőt érdemes választania. Dolgozatomban az alkalmazásfejlesztés során fellépő kutatási tevékenységről számolok be.</w:t>
      </w:r>
      <w:r>
        <w:rPr>
          <w:color w:val="000000"/>
          <w:sz w:val="24"/>
          <w:szCs w:val="24"/>
        </w:rPr>
        <w:br/>
        <w:t xml:space="preserve">Az alkalmazás célkitűzése, hogy az összehasonlításra alkalmas formára hozza az elemzők kimenetét a tokenizálás, morfológiai elemzés, lemmatizálás, szófaji címkézés, függőségi elemzés és tulajdonnév-felismerés szintjén. Ehhez az alkalmazásban megvalósítottam azt, hogy az elemzők egységesen, egy Python-program megfelelő paraméterezésével futtathatók legyenek. A munka során a 2022. 06. 20-ai országgyűlési jegyzőkönyvet használtam tesztfájlként. Az elsődleges feladat a tokenizálás egységesítése volt, az elcsúszásokat egy saját logika alapján kezeltem. Ezt követően minden nyelvi szinten áttekintettem az elemzők sajátosságait, ahol szükséges volt, konverziót hajtottam végre a címkehalmazok között.</w:t>
      </w:r>
      <w:r>
        <w:rPr>
          <w:color w:val="000000"/>
          <w:sz w:val="24"/>
          <w:szCs w:val="24"/>
        </w:rPr>
        <w:br/>
        <w:t xml:space="preserve">Eredményeim magában foglalják az elemzők egységesítésének informatikai kérdéseit és nehézségeit, az elemzők felderített hibáit, a különbségek kezelését, az egyes nyelvi szinteken előforduló megközelítések részletes elemzését, egy saját készítésű, az alkalmazásba integrált függőségi konvertert, illetve a HuSpaCy integrált morfológiai komponensének teljesítményén sikerült javítanom.</w:t>
      </w:r>
      <w:r>
        <w:rPr>
          <w:color w:val="000000"/>
          <w:sz w:val="24"/>
          <w:szCs w:val="24"/>
        </w:rPr>
        <w:br/>
        <w:t xml:space="preserve">Összefoglalva tehát egy alkalmazásfejlesztésben gyökerező feladat egy olyan kutatómunkává nőtte ki magát, amely a két elemzőt átfogóan vizsgálja, egyes esetekben javítja, mindemellett lehetőséget biztosít a nyelvészek és nyelvtechnológusok számára, hogy az alkalmazást használva saját következtetéseket is levonhassanak az egységes összehasonlítási táblázatok nyomán.</w:t>
      </w:r>
      <w:r>
        <w:rPr>
          <w:color w:val="000000"/>
          <w:sz w:val="24"/>
          <w:szCs w:val="24"/>
        </w:rPr>
        <w:br/>
        <w:t xml:space="preserve">--- ACM klasszifikáció ---</w:t>
      </w:r>
      <w:r>
        <w:rPr>
          <w:color w:val="000000"/>
          <w:sz w:val="24"/>
          <w:szCs w:val="24"/>
        </w:rPr>
        <w:br/>
        <w:t xml:space="preserve">- Computing methodologies/Artificial intelligence/Natural language processing/Language</w:t>
      </w:r>
      <w:r>
        <w:rPr>
          <w:color w:val="000000"/>
          <w:sz w:val="24"/>
          <w:szCs w:val="24"/>
        </w:rPr>
        <w:br/>
        <w:t xml:space="preserve">resources</w:t>
      </w:r>
      <w:r>
        <w:rPr>
          <w:color w:val="000000"/>
          <w:sz w:val="24"/>
          <w:szCs w:val="24"/>
        </w:rPr>
        <w:br/>
        <w:t xml:space="preserve">- Computing methodologies/Artificial intelligence/Natural language processing/Phonology /</w:t>
      </w:r>
      <w:r>
        <w:rPr>
          <w:color w:val="000000"/>
          <w:sz w:val="24"/>
          <w:szCs w:val="24"/>
        </w:rPr>
        <w:br/>
        <w:t xml:space="preserve">morphology</w:t>
      </w:r>
      <w:r>
        <w:rPr>
          <w:color w:val="000000"/>
          <w:sz w:val="24"/>
          <w:szCs w:val="24"/>
        </w:rPr>
        <w:br/>
        <w:t xml:space="preserve">- Software and its engineering/Software creation and management/Designing</w:t>
      </w:r>
      <w:r>
        <w:rPr>
          <w:color w:val="000000"/>
          <w:sz w:val="24"/>
          <w:szCs w:val="24"/>
        </w:rPr>
        <w:br/>
        <w:t xml:space="preserve">software/Software design engineering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149666">
    <w:multiLevelType w:val="hybridMultilevel"/>
    <w:lvl w:ilvl="0" w:tplc="14586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149666">
    <w:abstractNumId w:val="95149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030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