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DÁVID</w:t>
            </w:r>
          </w:p>
          <w:p w:rsidR="00C275A3" w:rsidRDefault="00CA6B74" w:rsidP="00C275A3">
            <w:pPr>
              <w:pStyle w:val="Hallgatokepzes"/>
            </w:pPr>
            <w:r w:rsidRPr="001067CD">
              <w:rPr>
                <w:i/>
              </w:rPr>
              <w:t>horvath@webarticum.hu</w:t>
            </w:r>
            <w:r w:rsidRPr="001067CD">
              <w:rPr>
                <w:i/>
              </w:rPr>
              <w:br/>
            </w:r>
            <w:r w:rsidR="00A96AEC">
              <w:t>Programtervező Informatikus</w:t>
            </w:r>
            <w:r w:rsidR="00A96AEC">
              <w:br/>
            </w:r>
            <w:r w:rsidR="00E77B23">
              <w:t>BSc, 10.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Vincellér Zoltán</w:t>
            </w:r>
          </w:p>
          <w:p w:rsidR="00DB4822" w:rsidRDefault="00DB4822" w:rsidP="00BA6BAF">
            <w:pPr>
              <w:pStyle w:val="Konzulensektitulus"/>
            </w:pPr>
            <w:r w:rsidRPr="00DB4822">
              <w:t>mesteroktató,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HoloDB: Relációs demóadatok konzisztens on-the-fly generálása deklaratív konfigurációból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DBMS engine architectures, Development frameworks and environments, Software prototyping</w:t>
      </w:r>
      <w:r>
        <w:t xml:space="preserve"/>
      </w:r>
    </w:p>
    <w:p>
      <w:pPr>
        <w:widowControl w:val="on"/>
        <w:pBdr/>
        <w:spacing w:before="240" w:after="240" w:line="240" w:lineRule="auto"/>
        <w:ind w:left="0" w:right="0"/>
        <w:jc w:val="left"/>
      </w:pPr>
      <w:r>
        <w:rPr>
          <w:color w:val="000000"/>
          <w:sz w:val="24"/>
          <w:szCs w:val="24"/>
        </w:rPr>
        <w:t xml:space="preserve">A modern szoftverfejlesztési módszertanok fő fókuszai közé tartozik a gyors prototípusgyártás és a (kézi, illetve automatizált) integrált tesztelés. Mindkét esetben tesztadatokat kell biztosítanunk az alkalmazás működtetéséhez. Ugyanakkor általában demóadatokra számos egyéb helyzetben is szükségünk lehet (például mockolás, füst-teszt, szoftverbemutató). Nem csak a demóadatok előállítása (jellemzően generálás vagy anonimizálás) jelent folyamatos terhelést a fejlesztési infrastruktúrára, de azok indítási, működtetési és memóriaigénye is jelentős.</w:t>
      </w:r>
    </w:p>
    <w:p>
      <w:pPr>
        <w:widowControl w:val="on"/>
        <w:pBdr/>
        <w:spacing w:before="240" w:after="240" w:line="240" w:lineRule="auto"/>
        <w:ind w:left="0" w:right="0"/>
        <w:jc w:val="left"/>
      </w:pPr>
      <w:r>
        <w:rPr>
          <w:color w:val="000000"/>
          <w:sz w:val="24"/>
          <w:szCs w:val="24"/>
        </w:rPr>
        <w:t xml:space="preserve">A pályamunkában egy újszerűnek szánt megközelítést mutatok be, mely szükségtelenné teszi az adatok előzetes generálását. A HoloDB egy (felhasználói szemszögből szokványos) relációs adatbázis, mely minimális indulási idővel és memóriaigénnyel futtatható egy deklaratív konfigurációs fájlból, mely tömören leírja az adatbázis szerkezetét és az adataival szembeni követelményeket. Számos részmegoldás (például egyedi egész-aritmetika, kompakt szófák, kriptográfiai módszerek) együttes alkalmazásával koherens és gyors működést biztosító adatelérési technikák váltak lehetővé (például a virtuális indexek), így a lekérdezési eredmények hatékonyan számíthatók on-the-fly.</w:t>
      </w:r>
    </w:p>
    <w:p>
      <w:pPr>
        <w:widowControl w:val="on"/>
        <w:pBdr/>
        <w:spacing w:before="240" w:after="240" w:line="240" w:lineRule="auto"/>
        <w:ind w:left="0" w:right="0"/>
        <w:jc w:val="left"/>
      </w:pPr>
      <w:r>
        <w:rPr>
          <w:color w:val="000000"/>
          <w:sz w:val="24"/>
          <w:szCs w:val="24"/>
        </w:rPr>
        <w:t xml:space="preserve">Az on-the-fly generálás miatt maguk az adatok nem foglalnak memóriát, ugyanakkor a szerver egy lekérések között is koherens adathalmazt szolgáltat. Így a HoloDB, alkalmas skálázás mellett, runtime performanciában is összemérhető a hagyományos adatbázisokkal. A relációs modell a megfelelő adapterekkel könnyen kiterjeszthető más adatmodellekre is.</w:t>
      </w:r>
    </w:p>
    <w:p>
      <w:pPr>
        <w:widowControl w:val="on"/>
        <w:pBdr/>
        <w:spacing w:before="240" w:after="240" w:line="240" w:lineRule="auto"/>
        <w:ind w:left="0" w:right="0"/>
        <w:jc w:val="left"/>
      </w:pPr>
      <w:r>
        <w:rPr>
          <w:color w:val="000000"/>
          <w:sz w:val="24"/>
          <w:szCs w:val="24"/>
        </w:rPr>
        <w:t xml:space="preserve">Az új megoldás további előnyök mellett ötvözi a korábbi megoldások erősségeit, míg kikerüli a főbb hátrányokat, különösen a generálási költséget. A HoloDB potenciálisan széleskörűen alkalmazható adatbázismockoló eszközként, és a meglévő folyamatokba is könnyen integrálható. Továbbá olyan új lehetőségek is megnyílnak, mint a „dev mode” (az adatbázis azonnali frissülése a konfigurációs fájl módosításakor) vagy a serverless adatbázis-szolgáltatás.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90014">
    <w:multiLevelType w:val="hybridMultilevel"/>
    <w:lvl w:ilvl="0" w:tplc="50157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90014">
    <w:abstractNumId w:val="18690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555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