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KEBELEI CSABA</w:t>
            </w:r>
          </w:p>
          <w:p w:rsidR="00C275A3" w:rsidRDefault="00CA6B74" w:rsidP="00C275A3">
            <w:pPr>
              <w:pStyle w:val="Hallgatokepzes"/>
            </w:pPr>
            <w:r w:rsidRPr="001067CD">
              <w:rPr>
                <w:i/>
              </w:rPr>
              <w:t>kebeleicsaba@student.elte.hu</w:t>
            </w:r>
            <w:r w:rsidRPr="001067CD">
              <w:rPr>
                <w:i/>
              </w:rPr>
              <w:br/>
            </w:r>
            <w:r w:rsidR="00A96AEC">
              <w:t>programtervező informatikus</w:t>
            </w:r>
            <w:r w:rsidR="00A96AEC">
              <w:br/>
            </w:r>
            <w:r w:rsidR="00E77B23">
              <w:t>MSc, 2.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Hegyháti Máté</w:t>
            </w:r>
          </w:p>
          <w:p w:rsidR="00DB4822" w:rsidRDefault="00DB4822" w:rsidP="00BA6BAF">
            <w:pPr>
              <w:pStyle w:val="Konzulensektitulus"/>
            </w:pPr>
            <w:r w:rsidRPr="00DB4822">
              <w:t>egyetemi docens, SOE FMKK</w:t>
            </w:r>
          </w:p>
        </w:tc>
      </w:tr>
      <w:tr w:rsidR="00DB4822" w:rsidTr="00DB4822">
        <w:tc>
          <w:tcPr>
            <w:tcW w:w="9854" w:type="dxa"/>
          </w:tcPr>
          <w:p w:rsidR="00DB4822" w:rsidRPr="00DB4822" w:rsidRDefault="00DB4822" w:rsidP="00BA6BAF">
            <w:pPr>
              <w:pStyle w:val="Konzulenseknev"/>
            </w:pPr>
            <w:r w:rsidRPr="00DB4822">
              <w:t>Tóth Tekla</w:t>
            </w:r>
          </w:p>
          <w:p w:rsidR="00DB4822" w:rsidRDefault="00DB4822" w:rsidP="00BA6BAF">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Gyártásütemezés kis méretű fűrészüzemekben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fűrészüzem, ütemezés, optimalizálás, matematikai modellezés</w:t>
      </w:r>
      <w:r>
        <w:t xml:space="preserve"/>
      </w:r>
    </w:p>
    <w:p>
      <w:pPr>
        <w:widowControl w:val="on"/>
        <w:pBdr/>
        <w:spacing w:before="240" w:after="240" w:line="240" w:lineRule="auto"/>
        <w:ind w:left="0" w:right="0"/>
        <w:jc w:val="left"/>
      </w:pPr>
      <w:r>
        <w:rPr>
          <w:color w:val="000000"/>
          <w:sz w:val="24"/>
          <w:szCs w:val="24"/>
        </w:rPr>
        <w:t xml:space="preserve">A fűrészüzem a faipari termelésnek azon állomása, ahol a farönkökből különféle fűrészárukat állítanak elő. Ez a rönkfeldolgozás egy többlépcsős folyamat, mely többek között magába foglalja a rönkök osztályozását, ellenőrzéseket, fűrészelést, szabászatot, szárítást, gőzölést. A fűrészelési lépés ütemezését már több tanulmány is vizsgálta, melyek elsősorban egygépes feladatokat fogalmaztak meg, többnyire a valós körülmények sztochasztikus jellegére fókuszálva. Ezek a megoldások jól alkalmazhatók a nagyobb üzemekben, azonban a térség kisebb, kevésbé automatizált fűrészüzemeiben több olyan részlet is fontos szerepet játszhat, melyeket az általános megközelítések nem vesznek figyelembe. Jelen munka egy mélyebb, speciálisabb feladatosztályt vizsgál, ahol kulcsfontosságú tényező a humánerőforrás-hiány, valamint a különböző fűrésztechnológiák közötti különbségek kezelése.</w:t>
      </w:r>
    </w:p>
    <w:p>
      <w:pPr>
        <w:widowControl w:val="on"/>
        <w:pBdr/>
        <w:spacing w:before="240" w:after="240" w:line="240" w:lineRule="auto"/>
        <w:ind w:left="0" w:right="0"/>
        <w:jc w:val="left"/>
      </w:pPr>
      <w:r>
        <w:rPr>
          <w:color w:val="000000"/>
          <w:sz w:val="24"/>
          <w:szCs w:val="24"/>
        </w:rPr>
        <w:t xml:space="preserve">Az azonosított problémaosztályra olyan egzakt megoldó módszereket dolgoztam ki, melyek vegyes-egész lineáris programozási modellek formájában többhetes tervezési időtávra határozzák meg az optimális megoldást. Először egy folytonos idő változó alapú modellt dolgoztam ki, majd felírtam egy más munkaszervezési szempontokat figyelembe vevő diszkrét időrács alapú megközelítést.</w:t>
      </w:r>
    </w:p>
    <w:p>
      <w:pPr>
        <w:widowControl w:val="on"/>
        <w:pBdr/>
        <w:spacing w:before="240" w:after="240" w:line="240" w:lineRule="auto"/>
        <w:ind w:left="0" w:right="0"/>
        <w:jc w:val="left"/>
      </w:pPr>
      <w:r>
        <w:rPr>
          <w:color w:val="000000"/>
          <w:sz w:val="24"/>
          <w:szCs w:val="24"/>
        </w:rPr>
        <w:t xml:space="preserve">Munkám során feldolgoztam a fűrészüzemek ütemezéséhez kapcsolódó szakirodalmat, mely alapján és faiparral foglalkozó szakemberekkel konzultálva azonosítottam egy ipari gyakorlatokra fókuszáló problémát. Főbb eredményeim részét képezik továbbá a kidolgozott megoldó módszerek. A gyakorlati alkalmazhatóság vizsgálatához meghatároztam egy adathalmazt, melyet ipari tapasztalatok, szakkönyvbeli információk és piaci tervező szoftver által generált adatok alapján állítottam össze. A megközelítések hatékonyságára összpontosítva további vizsgálatokat végeztem nagyszámú generált teszteseten keresztül.</w:t>
      </w:r>
    </w:p>
    <w:p>
      <w:pPr>
        <w:widowControl w:val="on"/>
        <w:pBdr/>
        <w:spacing w:before="240" w:after="240" w:line="240" w:lineRule="auto"/>
        <w:ind w:left="0" w:right="0"/>
        <w:jc w:val="left"/>
      </w:pPr>
      <w:r>
        <w:rPr>
          <w:color w:val="000000"/>
          <w:sz w:val="24"/>
          <w:szCs w:val="24"/>
        </w:rPr>
        <w:t xml:space="preserve">Vizsgálataim többek között rámutattak az ipari szempontból fontos paraméterek jelentőségére. A modellek performancia tesztelése alapján bebizonyosodott, hogy bármelyikük kellően jól alkalmazható rövid- és középtávú ütemezések esetén egyaránt. A variánsok közötti választást elsősorban az adott üzem specifikus munkaszervezése befolyásolja.</w:t>
      </w:r>
    </w:p>
    <w:p>
      <w:pPr>
        <w:widowControl w:val="on"/>
        <w:pBdr/>
        <w:spacing w:before="240" w:after="240" w:line="240" w:lineRule="auto"/>
        <w:ind w:left="0" w:right="0"/>
        <w:jc w:val="left"/>
      </w:pPr>
      <w:r>
        <w:rPr>
          <w:color w:val="000000"/>
          <w:sz w:val="24"/>
          <w:szCs w:val="24"/>
        </w:rPr>
        <w:t xml:space="preserve">--- ACM klasszifikáció ---</w:t>
      </w:r>
      <w:r>
        <w:rPr>
          <w:color w:val="000000"/>
          <w:sz w:val="24"/>
          <w:szCs w:val="24"/>
        </w:rPr>
        <w:br/>
        <w:t xml:space="preserve">- Applied computing / Operations research</w:t>
      </w:r>
      <w:r>
        <w:rPr>
          <w:color w:val="000000"/>
          <w:sz w:val="24"/>
          <w:szCs w:val="24"/>
        </w:rPr>
        <w:br/>
        <w:t xml:space="preserve">- Theory of computation / Design and analysis of algorithms / Mathematical optimization / Mixed discrete-continuous optimization</w:t>
      </w:r>
      <w:r>
        <w:rPr>
          <w:color w:val="000000"/>
          <w:sz w:val="24"/>
          <w:szCs w:val="24"/>
        </w:rPr>
        <w:br/>
        <w:t xml:space="preserve">- Computing methodologies / Artificial intelligence / Planning and scheduling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08268">
    <w:multiLevelType w:val="hybridMultilevel"/>
    <w:lvl w:ilvl="0" w:tplc="102195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08268">
    <w:abstractNumId w:val="56308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580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