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DÁNIEL</w:t>
            </w:r>
          </w:p>
          <w:p w:rsidR="00C275A3" w:rsidRDefault="00CA6B74" w:rsidP="00C275A3">
            <w:pPr>
              <w:pStyle w:val="Hallgatokepzes"/>
            </w:pPr>
            <w:r w:rsidRPr="001067CD">
              <w:rPr>
                <w:i/>
              </w:rPr>
              <w:t>hegedani1226@gmail.com</w:t>
            </w:r>
            <w:r w:rsidRPr="001067CD">
              <w:rPr>
                <w:i/>
              </w:rPr>
              <w:br/>
            </w:r>
            <w:r w:rsidR="00A96AEC">
              <w:t>Matematikus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MÓRA MÁRTON BARNABÁS</w:t>
            </w:r>
          </w:p>
          <w:p w:rsidR="00DB4822" w:rsidRDefault="00CA6B74" w:rsidP="004D7940">
            <w:pPr>
              <w:pStyle w:val="Hallgatokepzes"/>
            </w:pPr>
            <w:r w:rsidRPr="001067CD">
              <w:rPr>
                <w:i/>
              </w:rPr>
              <w:t>mora.marton@gmail.com</w:t>
            </w:r>
            <w:bookmarkStart w:id="1" w:name="_GoBack"/>
            <w:bookmarkEnd w:id="1"/>
            <w:r w:rsidRPr="001067CD">
              <w:br/>
            </w:r>
            <w:r w:rsidR="00C275A3">
              <w:t>Matematika</w:t>
            </w:r>
            <w:r w:rsidR="00A96AEC">
              <w:br/>
              <w:t>BSc,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Természettudományi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Grolmusz Vince</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Alzheimer-kór vizsgálata agygráfok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Bioinformatika; Hálózatok; Neurológia</w:t>
      </w:r>
      <w:r>
        <w:t xml:space="preserve"/>
      </w:r>
    </w:p>
    <w:p>
      <w:pPr>
        <w:widowControl w:val="on"/>
        <w:pBdr/>
        <w:spacing w:before="240" w:after="240" w:line="240" w:lineRule="auto"/>
        <w:ind w:left="0" w:right="0"/>
        <w:jc w:val="left"/>
      </w:pPr>
      <w:r>
        <w:rPr>
          <w:color w:val="000000"/>
          <w:sz w:val="24"/>
          <w:szCs w:val="24"/>
        </w:rPr>
        <w:t xml:space="preserve">Dolgozatunk témája a demencia, amelyet emberi agygráfok segítségével vizsgálunk. A demenciában szenvedők száma 2020-ban elérte globálisan az 55 milliót, az USA-ban becslések szerint 2050-ig megháromszorozódik a betegek száma. Kezelésére globálisan 2019-ben 1.9 milliárd dollárt költöttek, azonban a betegséggel kapcsolatban számos dolog nem ismert még. Mindezen okok miatt a terület kutatása kiemelt fontosságú.</w:t>
      </w:r>
    </w:p>
    <w:p>
      <w:pPr>
        <w:widowControl w:val="on"/>
        <w:pBdr/>
        <w:spacing w:before="240" w:after="240" w:line="240" w:lineRule="auto"/>
        <w:ind w:left="0" w:right="0"/>
        <w:jc w:val="left"/>
      </w:pPr>
      <w:r>
        <w:rPr>
          <w:color w:val="000000"/>
          <w:sz w:val="24"/>
          <w:szCs w:val="24"/>
        </w:rPr>
        <w:t xml:space="preserve">Kutatásunkban gráfelméleti tulajdonságok alapján vonunk le biológiai következtetéseket. Az agygráfok matematikai gráfok, amelyek csúcsai különböző agyterületeket képviselnek, éleik pedig a közöttük lévő kapcsolatokat írják le. A gráfokban tároljuk az adott idegrostkötegek vastagságát és hosszát is. Több száz beteg és egészséges alany agygráfja áll rendelkezésünkre, amelyeket három fő módszerrel hasonlítunk össze: (i) kiszámítunk egy átlagolt agygráfot a betegek és egyet az egészségesek számára, majd összehasonlítjuk ezt a két gráfot; (ii) egyenként elemezzük az egyes alanyok gráfjait, és azonosítjuk azokat a gráfelméleti tulajdonságokat, amelyek utalnak a betegség meglétére; (iii) specifikus élek súlyát vizsgáljuk meg, és összehasonlítjuk a demens alanyok élsúlyait az egészségesek élsúlyaival, Support Vector Machine-ek (SVM-ek) és egyéb, adatelemzési módszerek alkalmazásával.</w:t>
      </w:r>
    </w:p>
    <w:p>
      <w:pPr>
        <w:widowControl w:val="on"/>
        <w:pBdr/>
        <w:spacing w:before="240" w:after="240" w:line="240" w:lineRule="auto"/>
        <w:ind w:left="0" w:right="0"/>
        <w:jc w:val="left"/>
      </w:pPr>
      <w:r>
        <w:rPr>
          <w:color w:val="000000"/>
          <w:sz w:val="24"/>
          <w:szCs w:val="24"/>
        </w:rPr>
        <w:t xml:space="preserve">Kiemelt figyelmet fordítunk azokra az agyterületekre, amelyek az emlékezetért, mozgáskoordinációért és figyelemzavarért felelősek. Kutatásunkban megmutatjuk, hogy a Caudate Nucleus összességében erősebb kapcsolatokkal rendelkezik a demens emberek körében, ami döntő bizonyíték egy tudományos vitában. Ezen felül kiderül, hogy az agyféltekéken belüli kapcsolatok változása jelentősen eltér az agyféltekék közötti kapcsolatokétól. Az utóbbinál elhanyagolható mértékben figyelhetünk csak meg neuroplaszticitást. Végezetül pedig igazoljuk az Alzheimer-kór és ADHD közötti erős kapcsolat jelenlétét.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16215">
    <w:multiLevelType w:val="hybridMultilevel"/>
    <w:lvl w:ilvl="0" w:tplc="79658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16215">
    <w:abstractNumId w:val="87216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5279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