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HATT RÓBERT</w:t>
            </w:r>
          </w:p>
          <w:p w:rsidR="00C275A3" w:rsidRDefault="00CA6B74" w:rsidP="00C275A3">
            <w:pPr>
              <w:pStyle w:val="Hallgatokepzes"/>
            </w:pPr>
            <w:r w:rsidRPr="001067CD">
              <w:rPr>
                <w:i/>
              </w:rPr>
              <w:t>hattrob32@gmail.com</w:t>
            </w:r>
            <w:r w:rsidRPr="001067CD">
              <w:rPr>
                <w:i/>
              </w:rPr>
              <w:br/>
            </w:r>
            <w:r w:rsidR="00A96AEC">
              <w:t>Biológus</w:t>
            </w:r>
            <w:r w:rsidR="00A96AEC">
              <w:br/>
            </w:r>
            <w:r w:rsidR="00E77B23">
              <w:t>MSc, 3.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Rácz Arnold</w:t>
            </w:r>
          </w:p>
          <w:p w:rsidR="00DB4822" w:rsidRDefault="00DB4822" w:rsidP="00BA6BAF">
            <w:pPr>
              <w:pStyle w:val="Konzulensektitulus"/>
            </w:pPr>
            <w:r w:rsidRPr="00DB4822">
              <w:t>tudományos munkatárs,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Zöld memória: A csíranövény UV-kezelésének hatása a kifejlett növény antioxidáns/prooxidáns egyensúlyára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zöld memória; UV; antioxidáns; sziklevél; lomblevél</w:t>
      </w:r>
      <w:r>
        <w:t xml:space="preserve"/>
      </w:r>
    </w:p>
    <w:p>
      <w:pPr>
        <w:widowControl w:val="on"/>
        <w:pBdr/>
        <w:spacing w:before="240" w:after="240" w:line="240" w:lineRule="auto"/>
        <w:ind w:left="0" w:right="0"/>
        <w:jc w:val="left"/>
      </w:pPr>
      <w:r>
        <w:rPr>
          <w:color w:val="000000"/>
          <w:sz w:val="24"/>
          <w:szCs w:val="24"/>
        </w:rPr>
        <w:t xml:space="preserve">Kísérletünk célja az UV-sugárzás hatásának vizsgálata volt a növények UV sugárzásnak ki nem tett részein. Az UV indukálta szisztémás válaszokat fotoszintetikus aktivitás, pigmenttartalmak, valamint antioxidáns és prooxidáns szintjén vizsgáltuk meg veteménybab (Phaseolus vulgaris L.) sziklevelein és lomblevelein. Első hipotézisünk szerint UV kezelés hatásásra kialakult változások hiányában szisztémás válasz sem várható, de eredményeink ezt megcáfolták: direkt UV hatást nem tapasztaló levelekben is kimutatható volt szisztémás válasz. A fiziológiás eredményeink nevelőfényen (110 PAR-on) nem mutattak szignifikáns eltéréseket a fotoszintetikus aktivitásban, de a 925 PAR-os fényintenzitáson már pozitív változásokat figyeltünk meg mind a direkt, mind a szisztémás válasz részeként. A fotoszintézist fényszakaszát jellemző klorofill fluoreszcencián alapuló eredményeink direkt UV-hatásra nem mutattak változást, de sötét szakasz folyamatait vizsgáló infravörös gázanalizátoros méréseink alapján a nettó CO2-asszimilációs értékek megemelkedtek az UV-naiv lomblevelekben. A kiegészítő UV-sugárzás szisztémásan megnövelte az UV-naiv levelek fotoszintetikus hatékonyságát, ezáltal igazolva a „zöld memória” jelenségét, amely a fotoszintézis sötétszakaszának indukálására képes.</w:t>
      </w:r>
      <w:r>
        <w:rPr>
          <w:color w:val="000000"/>
          <w:sz w:val="24"/>
          <w:szCs w:val="24"/>
        </w:rPr>
        <w:br/>
        <w:t xml:space="preserve">Az epidermális pigmenttartalmak vizsgálatakor a sziklevelek klorofill tartalma direkt UV-hatásra növekedett, míg a lombleveleké lecsökkent, aminek magyarázata nem a klorofill molekulák mennyiségi változásával, hanem a kloroplasztiszok átrendeződésével magyarázható. A flavonoidok mennyisége mindkét levélszinten szignifikánsan megnövekedett direkt UV-hatásra, de szisztémás válaszként lecsökkent. Az antocianinok direkt UV-hatásra csak a sziklevelek szintjén csökkentek le, szisztémás válaszként pedig mindkét levélszinten növekedtek. A csökkent flavonoid és emelkedett antocianin tartalmak a közös szintézisútjukkal magyarázható, a szisztémás válasz részeként a levelek tovább alakították a flavonoidokat antocianinokká.</w:t>
      </w:r>
      <w:r>
        <w:rPr>
          <w:color w:val="000000"/>
          <w:sz w:val="24"/>
          <w:szCs w:val="24"/>
        </w:rPr>
        <w:br/>
        <w:t xml:space="preserve">A hidrogén-peroxid, mint szisztémás hírvivő molekula és annak mennyiségét szabályozó enzimek vizsgálata során az enzimaktivitások (kataláz és a SOD) megnövekedését tapasztaltuk szisztémás válasz részeként, de a H2O2 tartalom nem változott. Eredményeink megerősítik, hogy az UV-sugárzás képes univerzális stresszválaszokat szisztémásan is kiváltani és mint vegyszermentes kezelés, alkalmazható fiatal növények stressztűrésének fokozására.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69262">
    <w:multiLevelType w:val="hybridMultilevel"/>
    <w:lvl w:ilvl="0" w:tplc="47357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69262">
    <w:abstractNumId w:val="47169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425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