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ANDRÁS DOMONKOS</w:t>
            </w:r>
          </w:p>
          <w:p w:rsidR="00C275A3" w:rsidRDefault="00CA6B74" w:rsidP="00C275A3">
            <w:pPr>
              <w:pStyle w:val="Hallgatokepzes"/>
            </w:pPr>
            <w:r w:rsidRPr="001067CD">
              <w:rPr>
                <w:i/>
              </w:rPr>
              <w:t>nandriska03@gmail.com</w:t>
            </w:r>
            <w:r w:rsidRPr="001067CD">
              <w:rPr>
                <w:i/>
              </w:rPr>
              <w:br/>
            </w:r>
            <w:r w:rsidR="00A96AEC">
              <w:t>Földrajz</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Győri Róbert</w:t>
            </w:r>
          </w:p>
          <w:p w:rsidR="00DB4822" w:rsidRDefault="00DB4822" w:rsidP="00BA6BAF">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 falvainak csoportosítása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Magyarország; településföldrajz; klaszteranalízis; falvak; új városok</w:t>
      </w:r>
      <w:r>
        <w:t xml:space="preserve"/>
      </w:r>
    </w:p>
    <w:p>
      <w:pPr>
        <w:widowControl w:val="on"/>
        <w:pBdr/>
        <w:spacing w:before="240" w:after="240" w:line="240" w:lineRule="auto"/>
        <w:ind w:left="0" w:right="0"/>
        <w:jc w:val="left"/>
      </w:pPr>
      <w:r>
        <w:rPr>
          <w:color w:val="000000"/>
          <w:sz w:val="24"/>
          <w:szCs w:val="24"/>
        </w:rPr>
        <w:t xml:space="preserve">A kutatásom célja lehatárolni és csoportosítani volt a mai Magyarország területén található falvakat. Célom az volt, hogy főbb jellemzőik alapján, egy általam létrehozott mutatórendszer segítségével több kategóriába soroljam a falvakat és elemezzem őket. Kutatásomat Beluszky és Sikos 1982-es Magyarország falu típusai munkája inspirálta. Még egy kutatási célom volt. A mai közigazgatási értelemben vett 348 városból 252 1980 óta kapta meg ezt a rangját. Úgy, gondolom nem sok város felelt meg akkor a kritériumoknak és inkább falvak. Összesen a 3155 településből 3059-et vetettem elemzés alá.</w:t>
      </w:r>
      <w:r>
        <w:rPr>
          <w:color w:val="000000"/>
          <w:sz w:val="24"/>
          <w:szCs w:val="24"/>
        </w:rPr>
        <w:br/>
        <w:t xml:space="preserve">A 2022-es adatok segítségével új perspektívát tudtam megvilágítani hazánk falvainak csoportosításában.A kutatást sikeresnek ítélem meg, minden előre megfogalmazott kérdésemre választ kaptam, de nem minden esetben az általam várt eredményt kaptam. Úgy gondolom a kapott eredmény a valós helyzetet mutatja.</w:t>
      </w:r>
      <w:r>
        <w:rPr>
          <w:color w:val="000000"/>
          <w:sz w:val="24"/>
          <w:szCs w:val="24"/>
        </w:rPr>
        <w:br/>
        <w:t xml:space="preserve">186 település került városiasságot jelző klaszterbe, ami jócskán alul múlja a jogállással rendelkezők számát. Megállapítható a klaszter analízis alapján, hogy az elmúlt 40 év várossá nyilvánítási tevékenysége nem minden esetben volt indokolt, sok esetben nem megfelelő településeket is várossá nyilvánítottak. A rossz helyzetű falvak kategóriába a falvak 35,2 %-ka került. Ehhez képest a jó helyzetű falvak száma 1072, ami minimálisan (2,1 százalékponttal), de meghaladja a rossz helyzetű települések számát. A kapott eredményeim alapján megfigyelhetőek az ország külső és belső perifériái. Jól kirajzolódnak a nagy városok körüli fejlett falvak, továbbá megfigyelhetőek az ország dinamikusan feljődő régiói.</w:t>
      </w:r>
      <w:r>
        <w:rPr>
          <w:color w:val="000000"/>
          <w:sz w:val="24"/>
          <w:szCs w:val="24"/>
        </w:rPr>
        <w:br/>
        <w:t xml:space="preserve">Összességében megállapítható, hogy hazánk falvai egyszerre lettek homogénebbek és heterogénebbek bizonyos tekintetben. Ma már nem feltétlen a domborzat határozza meg a falvakat, mint egykor, sokkal homogénebbek a falvak. Síkvidéki, folyómenti és dombos térségben is találhatóak jó és rossz helyzetű falvak egyaránt. A heterogenitást a nagyvárosokhoz való közelség, valamint a nyugat-kelet, észak-dél elhelyezkedés. A falvak homogénebbek lettek olyan értelemben, hogy Beluszkyék kutatása óta már nem különülnek el jelentősen az agrár jellegű települések. Ellenben ipari és turisztikai szempontból már sokkal heterogénebbek. Megállapítható, hogy minden falutípust meghatároz az ingázás, ennek mértéke azonban különbségeket okoz.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33247">
    <w:multiLevelType w:val="hybridMultilevel"/>
    <w:lvl w:ilvl="0" w:tplc="16558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33247">
    <w:abstractNumId w:val="498332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26375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