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puskasbende99@gmail.com</w:t>
            </w:r>
            <w:r w:rsidRPr="001067CD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Bottlik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Moldova etnikai földrajzi vizsgálata a 21. század elején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2004,2014, etnikai Moldova,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legfőbb célja  a 2004-es és a 2014-es népszámlálás közti etnikai változások be mutatása, úgy, hogy a meglévő adatok alapján elemzem a 2004-es és a 2014-es népszámlálást, és a két népszámlálás közötti etnikai változásokat Moldovában és a Dnyeszter menti területen (Transznisztriában).</w:t>
      </w:r>
      <w:r>
        <w:rPr>
          <w:color w:val="000000"/>
          <w:sz w:val="24"/>
          <w:szCs w:val="24"/>
        </w:rPr>
        <w:br/>
        <w:t xml:space="preserve">A kutatás előtt az volt a hipotézisem, hogy a teljes népesség és az etnikai csoportokon belüli számok is csökkeni fognak 2004 és 2014 között, további hipotézisem még az volt, hogy a 2014-es adatok között a román kiugró lesz a 2004-es román adatokhoz képest. Ez a két felvetésem helytálló volt és a kutatásban bizonyítottam őket a kapott eredményekkel.</w:t>
      </w:r>
      <w:r>
        <w:rPr>
          <w:color w:val="000000"/>
          <w:sz w:val="24"/>
          <w:szCs w:val="24"/>
        </w:rPr>
        <w:br/>
        <w:t xml:space="preserve">A kutatást több fejezetre osztottam és a fejezetek között is voltak alfejezetek. A kutatás első felében elhelyeztem a kutatott témakört térben és időben, hogy az olvasónak egyértelmű legyen minden. A második felében pedig saját készítésű térképekkel mutattam be az etnikai térszerkezeteknek a változásait, amelyeket utána egyenként elemeztem is. A végén pedig levontam a megfelelő következményeket és összegeztem az általam addig leírtakat.</w:t>
      </w:r>
      <w:r>
        <w:rPr>
          <w:color w:val="000000"/>
          <w:sz w:val="24"/>
          <w:szCs w:val="24"/>
        </w:rPr>
        <w:br/>
        <w:t xml:space="preserve">Az eredmények rávilágítottak az ország etnikai sokszínűségére, valamint a demográfiai és migrációs tendenciák összetettségére. A moldáv lakosság továbbra is az ország domináns etnikai csoportja, de arányuk csökkenése figyelhető meg a vizsgált időszakban, amelyet az alacsony születési ráta, a kivándorlás és a társadalmi-gazdasági nehézségek együttesen magyaráznak. Az etnikai diverzitás ugyanakkor egyre nagyobb szerepet kap a városi és határ menti régiókban, ahol a román identitás felerősödése, valamint az orosz és ukrán közösségek jelenléte alakítja az ország kulturális és politikai tájképét.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jövőbeni kutatási irányok között kiemelt helyet foglal el a 2024-es népszámlálási adatok feldolgozása, amelyek várhatóan még részletesebb betekintést nyújtanak Moldova legújabb demográfiai és etnikai folyamataiba. Ezáltal lehetőség nyílik az ország hosszú távú társadalmi-gazdasági és etnikai trendjeinek pontosabb értékelésére, valamint egy a 2014-2024-es időszak feldolgozására,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87682">
    <w:multiLevelType w:val="hybridMultilevel"/>
    <w:lvl w:ilvl="0" w:tplc="87838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87682">
    <w:abstractNumId w:val="98487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063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