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GERNEDL SÁRA</w:t>
            </w:r>
          </w:p>
          <w:p w:rsidR="00C275A3" w:rsidRDefault="00CA6B74" w:rsidP="00C275A3">
            <w:pPr>
              <w:pStyle w:val="Hallgatokepzes"/>
            </w:pPr>
            <w:r w:rsidRPr="001067CD">
              <w:rPr>
                <w:i/>
              </w:rPr>
              <w:t>gernedlsara@gmail.com</w:t>
            </w:r>
            <w:r w:rsidRPr="001067CD">
              <w:rPr>
                <w:i/>
              </w:rPr>
              <w:br/>
            </w:r>
            <w:r w:rsidR="00A96AEC">
              <w:t>emberi erőforrások</w:t>
            </w:r>
            <w:r w:rsidR="00A96AEC">
              <w:br/>
            </w:r>
            <w:r w:rsidR="00E77B23">
              <w:t>BSc, 3. félév</w:t>
            </w:r>
          </w:p>
          <w:p w:rsidR="00C265CE" w:rsidRPr="009E5FF1" w:rsidRDefault="00E77B23" w:rsidP="00BA6BAF">
            <w:pPr>
              <w:pStyle w:val="Hallgatointezmeny-kar"/>
              <w:rPr>
                <w:b/>
                <w:caps/>
              </w:rPr>
            </w:pPr>
            <w:r>
              <w:t>Károli Gáspár Református Egyetem</w:t>
            </w:r>
            <w:r w:rsidR="00C275A3">
              <w:br/>
            </w:r>
            <w:r w:rsidR="00DB4822">
              <w:t>Gazdaságtudományi, Egészségtudományi és Szociális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Pelles Márton</w:t>
            </w:r>
          </w:p>
          <w:p w:rsidR="00DB4822" w:rsidRDefault="00DB4822" w:rsidP="00BA6BAF">
            <w:pPr>
              <w:pStyle w:val="Konzulensektitulus"/>
            </w:pPr>
            <w:r w:rsidRPr="00DB4822">
              <w:t>adjunktus,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MAD SCIENTIST SZEREPE A MAGYAR KISÜZEMI SÖRIPARBAN (2014–2024)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Mad Scientist; Kisüzemi sörök; Kisüzemi sörforradalom;</w:t>
      </w:r>
      <w:r>
        <w:t xml:space="preserve"/>
      </w:r>
    </w:p>
    <w:p>
      <w:pPr>
        <w:widowControl w:val="on"/>
        <w:pBdr/>
        <w:spacing w:before="240" w:after="240" w:line="240" w:lineRule="auto"/>
        <w:ind w:left="0" w:right="0"/>
        <w:jc w:val="left"/>
      </w:pPr>
      <w:r>
        <w:rPr>
          <w:color w:val="000000"/>
          <w:sz w:val="24"/>
          <w:szCs w:val="24"/>
        </w:rPr>
        <w:t xml:space="preserve">A dolgozat a magyarországi kisüzem sörforradalom gazdasági és társadalmi hatásait vizsgálja, kiemelten a 2010 és 2024 közötti időszakot. A kutatás középpontban a Mad Scientist sörfőzde áll, amely az elmúlt évtized legkiemelkedőbb kisüzemi sörfőzdéjévé vált. Ennek megfelelően a dolgozatomban megvizsgálom, a publikusan elérhető és elemezhető adatok alapján, hogyan lett a Mad Scientist a legsikeresebb kisüzemi sörfőzde a 2010-es években (1.kutatási kérdés). Mivel egy dolog az, amit a számok mutatnak, de nem biztos, hogy ez a fogyasztók számára is így elérhető az általános piaci aszimmetrikus információk miatt, ezért megvizsgálom azt is, a fogyasztók mennyire tartják sikeresnek a Mad Scientistet mint kisüzemi főzde (2.kutatási kérdés). Reményeim szerint ezen két kutatási kérdés lehetővé fogja tenni számomra, hogy dolgozatom végén visszatekintve az üzem elmúlt bő egy évtizedes működésére választ adhassak arra is, mit kellene tennie a Mad Scientistnek ahhoz, hogy a továbbra is piacvezető maradjon (3.kutatási kérdés).</w:t>
      </w:r>
    </w:p>
    <w:p>
      <w:pPr>
        <w:widowControl w:val="on"/>
        <w:pBdr/>
        <w:spacing w:before="240" w:after="240" w:line="240" w:lineRule="auto"/>
        <w:ind w:left="0" w:right="0"/>
        <w:jc w:val="left"/>
      </w:pPr>
      <w:r>
        <w:rPr>
          <w:color w:val="000000"/>
          <w:sz w:val="24"/>
          <w:szCs w:val="24"/>
        </w:rPr>
        <w:t xml:space="preserve">A kutatás kvalitatív és kvantitatív módszerek kombinációjával történt. Először egy történeti áttekintést nyújtottam a sörfogyasztás és a sörgyártás fejlődéséről, kitérve a nemzetközi és hazai trendekre, különösen az amerikai sörforradalom hatására. Ezt követően a hazai kisüzemi piac szerkezetét és a Főzdepark főzdeközösségét elemeztem. A Mad Scientist sikertörténetének vizsgálatához először a publikus adatok (bevétel, árazás, marketing, stb.) elemzésére került sor. A mélyebb megértés érdekében a tulajdonosokkal készített mélyinterjú is része volt a kutatásnak. A fogyasztói percepciók felméréséhez egy online kérdőívet használtam, amelyet a kisüzemi sörök kedvelői körében terjesztettem. A kérdőív eredményeit statisztikai elemzéssel dolgoztam fel.</w:t>
      </w:r>
    </w:p>
    <w:p>
      <w:pPr>
        <w:widowControl w:val="on"/>
        <w:pBdr/>
        <w:spacing w:before="240" w:after="240" w:line="240" w:lineRule="auto"/>
        <w:ind w:left="0" w:right="0"/>
        <w:jc w:val="left"/>
      </w:pPr>
      <w:r>
        <w:rPr>
          <w:color w:val="000000"/>
          <w:sz w:val="24"/>
          <w:szCs w:val="24"/>
        </w:rPr>
        <w:t xml:space="preserve">A kutatás eredményei rámutattak arra, hogy a Mad Scientist sikerét több tényező együttes hatása alapozta meg. Ezek közé tartozik a folyamatos innováció (pl. új termékek, technológia fejlesztés), a külföldi exportálás, valamint az erőteljes és kreatív marketingstratégia. A fogyasztói visszajelzésekből kiderült, hogy a márka imázsát a minőség, az egyediség és a modern arculat határozza meg, amely jelentősen hozzájárult a fogyasztói lojalitás kialakulásához. A dolgozat záró fejezetében javaslatokat fogalmaztam meg arra vonatkozóan, hogyan maradhat a Mad Scientist továbbra is piacvezető. Ezek között szerepel a folyamatos innováció fenntartása, az exportpiacok bővítése és a fogyasztói kapcsolatok továbbfejlesztése.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55249">
    <w:multiLevelType w:val="hybridMultilevel"/>
    <w:lvl w:ilvl="0" w:tplc="40544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55249">
    <w:abstractNumId w:val="67955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799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