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GERNEDL</w:t>
            </w:r>
          </w:p>
          <w:p w:rsidR="00C275A3" w:rsidRDefault="00CA6B74" w:rsidP="00C275A3">
            <w:pPr>
              <w:pStyle w:val="Hallgatokepzes"/>
            </w:pPr>
            <w:r w:rsidRPr="001067CD">
              <w:rPr>
                <w:i/>
              </w:rPr>
              <w:t>gernedlsara@gmail.com</w:t>
            </w:r>
            <w:r w:rsidRPr="001067CD">
              <w:rPr>
                <w:i/>
              </w:rPr>
              <w:br/>
            </w:r>
            <w:r w:rsidR="00A96AEC">
              <w:t>human resources</w:t>
            </w:r>
            <w:r w:rsidR="00A96AEC">
              <w:br/>
            </w:r>
            <w:r w:rsidR="00E77B23">
              <w:t>BSc, 3.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Economics,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Márton Pelles, phd</w:t>
            </w:r>
          </w:p>
          <w:p w:rsidR="00DB4822" w:rsidRDefault="00DB4822" w:rsidP="00BA6BAF">
            <w:pPr>
              <w:pStyle w:val="Konzulensektitulus"/>
            </w:pPr>
            <w:r w:rsidRPr="00DB4822">
              <w:t>senior lecturer,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MAD SCIENTIST IN THE HUNGARIAN CRAFT BEER INDUSTRY (2014–2024)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Mad Scientist; Craft beers; Craft beer revolution;</w:t>
      </w:r>
      <w:r>
        <w:t xml:space="preserve"/>
      </w:r>
    </w:p>
    <w:p>
      <w:pPr>
        <w:widowControl w:val="on"/>
        <w:pBdr/>
        <w:spacing w:before="240" w:after="240" w:line="240" w:lineRule="auto"/>
        <w:ind w:left="0" w:right="0"/>
        <w:jc w:val="left"/>
      </w:pPr>
      <w:r>
        <w:rPr>
          <w:color w:val="000000"/>
          <w:sz w:val="24"/>
          <w:szCs w:val="24"/>
        </w:rPr>
        <w:t xml:space="preserve">This examines the economic and social impacts of the small-scale beer revolution in Hungary, with a focus on the period of 2010-2024. The research focuses on the Mad Scientist brewery, which has become the most prominent small-scale brewery of the last decade. Accordingly, in this thesis I will examine Mad Scientist, based on publicly available and analysable data, how they became the most successful small-scale brewery in the 2010s (research question 1). Because what the numbers show is one thing, but what consumers may not be able to see due to general market asymmetry, I will also examine the extent to which consumers perceive Mad Scientist as a successful small-scale brewery (research question 2). It is my hope that these two research questions will allow me to conclude my thesis by looking back over the past decade of operation of the plant and what Mad Scientist needs to do to remain a market leader (research question 3).</w:t>
      </w:r>
    </w:p>
    <w:p>
      <w:pPr>
        <w:widowControl w:val="on"/>
        <w:pBdr/>
        <w:spacing w:before="240" w:after="240" w:line="240" w:lineRule="auto"/>
        <w:ind w:left="0" w:right="0"/>
        <w:jc w:val="left"/>
      </w:pPr>
      <w:r>
        <w:rPr>
          <w:color w:val="000000"/>
          <w:sz w:val="24"/>
          <w:szCs w:val="24"/>
        </w:rPr>
        <w:t xml:space="preserve">The research used a combination of qualitative and quantitative methods. First, I provided a historical overview of the development of beer consumption and brewing, covering international and domestic trends, in particular the influence of the American beer revolution. I then analysed the structure of the domestic small-scale market and the brewing community in the Brewery Park. To examine the success story of Mad Scientist, the public data (revenue, product range, pricing, marketing) was first analysed. In-depth interviews with the owners were also part of the research to gain a deeper understanding. To gain a deeper understanidng, in-depth interviews were alos a part of the research. To assess consumer perceptions, an online questionnaire was used and distributed among craft beer enthusiasts. The results of the questionnaire were processed by statistical analysis.</w:t>
      </w:r>
    </w:p>
    <w:p>
      <w:pPr>
        <w:widowControl w:val="on"/>
        <w:pBdr/>
        <w:spacing w:before="240" w:after="240" w:line="240" w:lineRule="auto"/>
        <w:ind w:left="0" w:right="0"/>
        <w:jc w:val="left"/>
      </w:pPr>
      <w:r>
        <w:rPr>
          <w:color w:val="000000"/>
          <w:sz w:val="24"/>
          <w:szCs w:val="24"/>
        </w:rPr>
        <w:t xml:space="preserve">The results of the research showed that the success of Mad Scientist was based on a combination of factors. These include continuous innovation (e.g. new products, technology development), exporting abroad and a strong and creative marketing strategy. Consumer feedback has shown that the brand image is defined by quality, uniqueness and a modern image, which has contributed significantly to building consumer loyalty. In the concluding chapter of the thesis, I made recommendations on how Mad Scientist can continue to be a market leader. These include maintaining continuous innovation, expanding export markets and further developing consumer relationships.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82634">
    <w:multiLevelType w:val="hybridMultilevel"/>
    <w:lvl w:ilvl="0" w:tplc="65739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82634">
    <w:abstractNumId w:val="78182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471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