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GOSZTONYI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gosztonyibence@gmail.com</w:t>
            </w:r>
            <w:r w:rsidRPr="001067CD">
              <w:rPr>
                <w:i/>
              </w:rPr>
              <w:br/>
            </w:r>
            <w:r w:rsidR="00A96AEC">
              <w:t>Biológia BSc</w:t>
            </w:r>
            <w:r w:rsidR="00A96AEC">
              <w:br/>
            </w:r>
            <w:r w:rsidR="00E77B23">
              <w:t>MSc,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Horváth Győző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Szünstein Máté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északi pocok (Alexandromys oeconomus mehelyi) élőhelyhasználata nádas-sásos élőhely mozaikban: mozgáskörzet, territórium, habitat preferencia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északi pocok, rádiótelemetria, Kis-Balaton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vizes élőhelyek állapotának leromlása, kiterjedésük csökkenése napjaink egyik legégetőbb problémát jelentik a természetvédelemben világszerte. A területek nem megfelelő használata, az élőhelyek beépítése, urbanizáció és a mezőgazdaság térhódítása mind e kulcsélőhelyek fragmentálódásához vezetnek. Az értékes habitatok számos védett, és fokozottan védett gerinces fajnak jelentenek kizárólagos élőhelyet, így megóvásuk a magyar természetvédelem kardinális feladatai közé tartozik. Az itt előforduló fajok közül kiemelkedik a holarktikus elterjedésű, Magyarországon fokozottan védett Északi pocok (Alexandromys Oeconomus Mehelyi), mely fajnak a Kis-Balaton sásos élőhelyei jelentik a legdélebbi elterjedési vonalát. E jégkorszaki reliktum faj megőrzésére irányuló monitorozás már 1999 óta zajlik a Nemzeti Biodiverzitás-monitorozó Rendszer (NBmR) projekt keretein belül, aminek célja az állomány folyamatos nyomon követése, és a faj számára szükséges kezelések megvalósítása. Munkám során a Kis-Balaton területén végzett monitorozás alprogramjába kapcsolódtam be, mely során egyedülálló magyar fejlesztésű automatizált rádiotelemetriás trendszer (ARS) alkalmazásával vizsgáltuk az északi pocok egyedek mozgáskörzeteit és territóriumait.</w:t>
      </w:r>
      <w:r>
        <w:rPr>
          <w:color w:val="000000"/>
          <w:sz w:val="24"/>
          <w:szCs w:val="24"/>
        </w:rPr>
        <w:br/>
        <w:t xml:space="preserve">A vizsgálat 2023 novemberében zajlott, ami során 6 egyed esetében kaptunk statisztikailag értékelhető adatokat. A hím egyedek mozgásvektorai statisztikailag kimutathatóan nagyobbak voltak, mint a nőstény északi pockoké, aminek az oka feltehetően a nemek közötti eltérő magatartástípus lehetett. Az egyes egyedek mozgáskörzetének esetében nem kaptunk szignifikáns eltérést a napszakok elkülönítésében, aminek oka a fajra jellemző ultradián ritmus lehet. A mozgáskörzetek és átfedések meghatározásának pontosítása érdekében súlyozott autokorrelált Kernel sűrűségbecslést végeztünk, ami alapján több egyed esetében is kimutattunk kettős magterületet, amelyek közül az egyiknek feltehetően csak a táplálkozás funkcióját tölti be.</w:t>
      </w:r>
      <w:r>
        <w:rPr>
          <w:color w:val="000000"/>
          <w:sz w:val="24"/>
          <w:szCs w:val="24"/>
        </w:rPr>
        <w:br/>
        <w:t xml:space="preserve">A faj élőhelypreferenciáját Jacobs-index-szel határoztuk meg, majd előjeltesztet végeztünk. Ez alapján elmondható, hogy a faj statisztikailag bizonyíthatóan keresi a sásos élőhelyet, míg a nádasokat kerüli, ezáltal a faj szempontjából az egybefüggő sásos élőhelyek meghagyása kulcsfontosságú.</w:t>
      </w:r>
      <w:r>
        <w:rPr>
          <w:color w:val="000000"/>
          <w:sz w:val="24"/>
          <w:szCs w:val="24"/>
        </w:rPr>
        <w:br/>
        <w:t xml:space="preserve">Jelen pályamunka célja a fokozottan védett északi pocok monitoring programjának bővítése korszerű mintavételi protokoll, statisztikai eljárások alkalmazásával, hozzájárulva a faj megóvására irányuló kezelések sikerességének növeléséhez.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601948">
    <w:multiLevelType w:val="hybridMultilevel"/>
    <w:lvl w:ilvl="0" w:tplc="213376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601948">
    <w:abstractNumId w:val="526019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76921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