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szucsg1@gmail.com</w:t>
            </w:r>
            <w:r w:rsidRPr="001067CD">
              <w:rPr>
                <w:i/>
              </w:rPr>
              <w:br/>
            </w:r>
            <w:r w:rsidR="00A96AEC">
              <w:t>Mezőgazdasági Mérnöki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Jakab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TŐSZÁM ÉS A VETÉSIDŐ VIZSGÁLATA A KUKORICATERMESZTÉSBEN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Kukorica;Tőszám;Vetésidő;Termésmennyiség;Ökonómia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kukorica – a búza és a rizs mellett – az emberiség egyik alapvető növénye, amely nélkülözhetetlen az élelmiszer-termelésben. A korszerű kukoricatermesztésben kiemelkedő szerepe van többek közt a megfelelő tőszám alkalmazásának és a helyes vetésidőnek. Kutatásom célkitűzései a következők voltak: A vetésidő hatásának vizsgálata a kukorica fenológiai tulajdonságaira (kelési idő, virágzási idő, növénymagasság, szemnedvesség-tartalom), a vetésidő és a tőszám hatása a kukorica termésére és beltartalmi paramétereire valamint ökonómiai értékelés.</w:t>
      </w:r>
      <w:r>
        <w:rPr>
          <w:color w:val="000000"/>
          <w:sz w:val="24"/>
          <w:szCs w:val="24"/>
        </w:rPr>
        <w:br/>
        <w:t xml:space="preserve">A kísérlet helyszíne a Békés vármegyei Gádoros volt, ahol kiváló mezőségi talajok állnak rendelkezésre. A vizsgálatokat 2023-ban és 2024-ben végeztem el szántóföldi kisparcellás kísérletben két ismétlésben. Az alkalmazott tőszám 65 ezer és 80 ezer tő/ha volt. A vetés mindkét évben 4 vetésidőben történt áprilisban. A kelést követően fenológiai felvételezéseket végeztem, a korábban említett paramétereket vizsgáltam és mértem. A betakarítást követően kiszámoltam a terméshozamot. A kukorica tenyészidejében lehullott csapadék mennyisége mindkét évben kevesebb volt, mint a sokéves átlag, amihez a kukoricának alkalmazkodnia kellett.</w:t>
      </w:r>
      <w:r>
        <w:rPr>
          <w:color w:val="000000"/>
          <w:sz w:val="24"/>
          <w:szCs w:val="24"/>
        </w:rPr>
        <w:br/>
        <w:t xml:space="preserve">A két éves vizsgálat kimutatta, hogy az optimális vetésidő és tőszám alapvetően meghatározza a terméshozamot és a gazdasági eredményeket. A korábbi vetésidő gyorsabb csírázást, erőteljesebb növekedést és alacsonyabb szemnedvességet eredményezett, ami kedvezően befolyásolta a hozamot és csökkentette a szárítási költségeket. A kisebb tőszám ezekben a száraz években kedvezőbbnek bizonyult, mivel kevesebb növény osztozott az elérhető vízen és tápanyagon.</w:t>
      </w:r>
      <w:r>
        <w:rPr>
          <w:color w:val="000000"/>
          <w:sz w:val="24"/>
          <w:szCs w:val="24"/>
        </w:rPr>
        <w:br/>
        <w:t xml:space="preserve">A 2023-as év kiegyensúlyozottabb csapadékeloszlása kedvezőbbnek bizonyult a termés nagyságára (3,11-5,31 t/ha), míg a 2024-es év szélsőséges szárazsága kisebb hozamokat (2,66-5,33 t/ha) eredményezett. A kutatás eredményei alapján a korai vetésidő (április első fele) és az alacsonyabb tőszám (65 ezer tő/ha) bizonyult optimálisnak az Alföld aszályos éghajlatán. A vetésidő és a tőszám helyes megválasztásával a gazdálkodók nagymértékben tudnak alkalmazkodni a klímaváltozás kedvezőtlen hatásaihoz. A jó hibridválasztással és a ráfordítások optimalizálásával biztosítható a gazdaságos kukoricatermesztés.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51530">
    <w:multiLevelType w:val="hybridMultilevel"/>
    <w:lvl w:ilvl="0" w:tplc="24165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51530">
    <w:abstractNumId w:val="859515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181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