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KUGLER VALENTIN</w:t>
            </w:r>
          </w:p>
          <w:p w:rsidR="00C275A3" w:rsidRDefault="00CA6B74" w:rsidP="00C275A3">
            <w:pPr>
              <w:pStyle w:val="Hallgatokepzes"/>
            </w:pPr>
            <w:r w:rsidRPr="001067CD">
              <w:rPr>
                <w:i/>
              </w:rPr>
              <w:t>valentie.kugler.7@gmail.com</w:t>
            </w:r>
            <w:r w:rsidRPr="001067CD">
              <w:rPr>
                <w:i/>
              </w:rPr>
              <w:br/>
            </w:r>
            <w:r w:rsidR="00A96AEC">
              <w:t>Kémia</w:t>
            </w:r>
            <w:r w:rsidR="00A96AEC">
              <w:br/>
            </w:r>
            <w:r w:rsidR="00E77B23">
              <w:t>BSc, 5.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Pongrácz Péter</w:t>
            </w:r>
          </w:p>
          <w:p w:rsidR="00DB4822" w:rsidRDefault="00DB4822" w:rsidP="00BA6BAF">
            <w:pPr>
              <w:pStyle w:val="Konzulensektitulus"/>
            </w:pPr>
            <w:r w:rsidRPr="00DB4822">
              <w:t>adjunktus,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Homogénkatalitikus karbonilezési reakciók vizsgálata vegyes nukleofilekkel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homogén katalízis; karbonilezés; palládium</w:t>
      </w:r>
      <w:r>
        <w:t xml:space="preserve"/>
      </w:r>
    </w:p>
    <w:p>
      <w:pPr>
        <w:widowControl w:val="on"/>
        <w:pBdr/>
        <w:spacing w:before="240" w:after="240" w:line="240" w:lineRule="auto"/>
        <w:ind w:left="0" w:right="0"/>
        <w:jc w:val="left"/>
      </w:pPr>
      <w:r>
        <w:rPr>
          <w:color w:val="000000"/>
          <w:sz w:val="24"/>
          <w:szCs w:val="24"/>
        </w:rPr>
        <w:t xml:space="preserve">Transition metal catalyzed reactions display notable functional group tolerance and selectivity, allowing for the construction of complex molecules from their building blocks. Through the use of palladium catalyzed amino-, alkoxycarbonylation, and coupling of phenylene dihalides with bifuncotional nucleophiles, we attempted to develop methods for the selective synthesis of 7 and 8 membered rings, namely dibenzoxazepinones and . The one-pot reactions conducted under carbon monoxide atmosphere resulted in the formation of various unexpected products, such as phthalimides and benzoxazole derivatives, however with optimization of reaction conditions the target compounds were formed with good to excellent conversion and selectivity.</w:t>
      </w:r>
    </w:p>
    <w:p>
      <w:pPr>
        <w:widowControl w:val="on"/>
        <w:pBdr/>
        <w:spacing w:before="240" w:after="240" w:line="240" w:lineRule="auto"/>
        <w:ind w:left="0" w:right="0"/>
        <w:jc w:val="left"/>
      </w:pPr>
      <w:r>
        <w:rPr>
          <w:color w:val="000000"/>
          <w:sz w:val="24"/>
          <w:szCs w:val="24"/>
        </w:rPr>
        <w:drawing>
          <wp:inline distT="0" distB="0" distL="0" distR="0">
            <wp:extent cx="6206400" cy="1821600"/>
            <wp:docPr id="5952068" name="name168174a5a3caad" descr="imgtmp_107201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7201_hu_1.png"/>
                    <pic:cNvPicPr/>
                  </pic:nvPicPr>
                  <pic:blipFill>
                    <a:blip r:embed="rId168174a5a3ca6d" cstate="print"/>
                    <a:stretch>
                      <a:fillRect/>
                    </a:stretch>
                  </pic:blipFill>
                  <pic:spPr>
                    <a:xfrm>
                      <a:off x="0" y="0"/>
                      <a:ext cx="6206400" cy="1821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38023">
    <w:multiLevelType w:val="hybridMultilevel"/>
    <w:lvl w:ilvl="0" w:tplc="10353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38023">
    <w:abstractNumId w:val="91838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406188" Type="http://schemas.openxmlformats.org/officeDocument/2006/relationships/numbering" Target="numbering.xml"/><Relationship Id="rId168174a5a3ca6d" Type="http://schemas.openxmlformats.org/officeDocument/2006/relationships/image" Target="media/imgrId168174a5a3ca6d.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