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KERTAI BENDEGÚZ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bendeguz.kertai@gmail.com</w:t>
            </w:r>
            <w:r w:rsidRPr="001067CD">
              <w:rPr>
                <w:i/>
              </w:rPr>
              <w:br/>
            </w:r>
            <w:r w:rsidR="00A96AEC">
              <w:t>testnevelő tanár - történelemtanár és állampolgári ismeretek tanára</w:t>
            </w:r>
            <w:r w:rsidR="00A96AEC">
              <w:br/>
            </w:r>
            <w:r w:rsidR="00E77B23">
              <w:t>Osztatlan, 15.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 Ákos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Prisztóka Gyöngyvér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Farah Abu Khadra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Jordániai és magyar hallgatók életprofiljának összehasonlítása, különös tekintettel a fizikai aktivitásra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egészség, "Jó-létt", OLP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Ebben a tanulmányban a jólléttel kapcsolatos kihívások meghatározására és azok életelégedettséggel való összefüggéseinek vizsgálatára törekedtünk. Összesen 112 jordániai és 178 magyar diák vett részt a felmérésben. Paraméteres és nem paraméteres statisztikai tesztek, valamint megerősítő faktorelemzés segítségével határoztuk meg az optimális életmód profilt. A csoportok közötti különbségek elemzésével az életelégedettség előrejelzőit azonosítottuk. Az eredmények azt mutatták, hogy a jordániai résztvevők minden jólléti dimenzióban magasabb pontszámot értek el, különösen az intellektuális (átlag: 4,05 vs. 3,02) és érzelmi egészség (átlag: 3,95 vs. 3,00) terén, emellett nagyobb társadalmi támogatottsággal és optimizmussal rendelkeztek. Az érzelmi és társas egészség az életelégedettség 83,4%-os mértékű előrejelzője volt. Ez arra utal, hogy a kulturális háttér jelentősen befolyásolja a jóllétet, és kiemeli az egyetemi támogatás fontosságát minden diák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614468">
    <w:multiLevelType w:val="hybridMultilevel"/>
    <w:lvl w:ilvl="0" w:tplc="852192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614468">
    <w:abstractNumId w:val="966144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90080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