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ÉLIÁS ZSOMBOR</w:t>
            </w:r>
          </w:p>
          <w:p w:rsidR="00C275A3" w:rsidRDefault="00CA6B74" w:rsidP="00C275A3">
            <w:pPr>
              <w:pStyle w:val="Hallgatokepzes"/>
            </w:pPr>
            <w:r w:rsidRPr="001067CD">
              <w:rPr>
                <w:i/>
              </w:rPr>
              <w:t>zsombor651@gmail.com</w:t>
            </w:r>
            <w:r w:rsidRPr="001067CD">
              <w:rPr>
                <w:i/>
              </w:rPr>
              <w:br/>
            </w:r>
            <w:r w:rsidR="00A96AEC">
              <w:t>Geológus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Molnár Ferenc</w:t>
            </w:r>
          </w:p>
          <w:p w:rsidR="00DB4822" w:rsidRDefault="00DB4822" w:rsidP="00BA6BAF">
            <w:pPr>
              <w:pStyle w:val="Konzulensektitulus"/>
            </w:pPr>
            <w:r w:rsidRPr="00DB4822">
              <w:t> tanszékvezető, habilitált 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asztagkői antimonitos ércindikáció</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antimonit; barit; ércindikáció; kritikus nyersanyag; fluidzárvány</w:t>
      </w:r>
      <w:r>
        <w:t xml:space="preserve"/>
      </w:r>
    </w:p>
    <w:p>
      <w:pPr>
        <w:widowControl w:val="on"/>
        <w:pBdr/>
        <w:spacing w:before="240" w:after="240" w:line="240" w:lineRule="auto"/>
        <w:ind w:left="0" w:right="0"/>
        <w:jc w:val="left"/>
      </w:pPr>
      <w:r>
        <w:rPr>
          <w:color w:val="000000"/>
          <w:sz w:val="24"/>
          <w:szCs w:val="24"/>
        </w:rPr>
        <w:t xml:space="preserve">A TDK dolgozatom fő célja az Asztagkövön található antimonitot tartalmazó ércindikáció megismerése, feladatomként azt tűztem ki, hogy feldolgozzam az antimonitot tartalmazó kőzetet és annak ásványparagenzisét. Az antimonit az Európai Unió által 2023-ban kiadott kritikus nyersanyag listáján is szerepel. Az Asztagkövön végzett korábbi kutatások kimutatták, hogy egy sekélymélységű szárazföldi epitermális rendszerről beszélhetünk, de az antimonitos indikáció még nem került részletes leírásra. Az Asztagkövön végeztem terepi munkát, megfigyeltem az ott található kőzeteket és szerkezetek, valamint mintákat is gyűjtöttem. A mintákból összesen 22 polírozott felszínt készítettem el. Ezeket fénymikroszkópoban ellenőriztem, majd a megfelelő mintákból fluidzárványcsiszolatok is készültek. Bizonyos mintákat pásztázó elektronmikroszkópban is megfigyeltünk majd kémiai analízist és végeztünk az ásványokon. Az antimonit mellett megjelenő ásványok a kolloform pirit, a növekedési zónás kvarc, barit és a markazit. A kémia mérések adatiból kiderült, hogy az antimonit arzéntartalma elhanyagoltható, az arzén jelentősen a piritben és a markazitban dúsul. A pirit arzén és antimontartalma zónásan változik. Oszcillációs zónásság figyelhető meg a piritben és a kvarcban. A kvarc zónásságát katódlumineszenciás vizsgálattal mutattuk ki. Az asztagkői antimoniton infravörös vizsgálatot is végeztem. Az asztakői antimonit infravörös fényben átlátszóvá tehető és fluidzárványokat is tartalmaz, de ezek mérésére nem került sor. A fluidzárványpetrográfiát a kvarcban és a baritban található folyadékzárványokon végeztem el. Mikrotermometriai vizsgálatra végül csak a baritban található fluidzárványok bizonyultak megfelelőnek. A mikrotermometria mérések eredményeképp egy már korábban publikált zárványgenerációt is sikerült azonosítani. A mikrotermometriai adatok alapján egy olyan hidrotermális rendszert is sikerült lemodellezni melyet egy pulzáló vulkanizmus többször is felfűtött, de a gyors ásványkiválás miatt időnként félig elzáródott majd félig újra kinyílt. Az munka eredményei a hozzájárulhatnak a Márta hidrotermás rendszerének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95134">
    <w:multiLevelType w:val="hybridMultilevel"/>
    <w:lvl w:ilvl="0" w:tplc="83856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95134">
    <w:abstractNumId w:val="83495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407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