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KOLLER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koller.david@csfk.org</w:t>
            </w:r>
            <w:r w:rsidRPr="001067CD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Frey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Szuperfénysebességű mozgás és jetdinamika: a J1429+5406 blazár rádiószerkezetének feltérképezése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kvazárok; aktív galaxismagok; nagy vöröseltolódású galaxisok; jetek; rádiósugárzás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vizsgálom egy z = 3, 01 vöröseltolódású, fényes, rádiósugárzó blazár, a J1429+5406 rádiószerkezetét. Kutatómunkám célja, hogy meghatározzam a kimutatható sajátmozgással rendelkező komponensek látszólagos mozgásának nagyságát, a komponensek pozíciószögének változását, becslést adjak a jet Lorentz-faktorának és a látóirányhoz viszonyított hajlásszögének mértékéről. Tekintve, hogy a z ≥ 3-as kvazárok jetjeinek mozgásáról alkotott képünk manapság is még egy viszonylag korlátozott, kb. 25 tagú mintán alapul, a jelen dolgozatban bemutatott eredmények is hozzájárulhatnak ismereteink pontosításához, valamint érdekesek lehetnek más hasonló objektumok jellemzőivel való összehasonlításban.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blazárt interferométeres módszerrel, a Very Long Baseline Array (VLBA) műszereivel, továbbá az Európai VLBI Hálózat (EVN) 11 rádióteleszkópjával figyelték meg 1994 és 2018 között. A méréseket öt rádiófrekvencián végezték, L sávon (1,7 GHz), S sávon (2,3 GHz), C sávon (5 GHz), X sávon (8 GHz) és U sávon (15 GHz). A bemutatott eredmények ezen öt frekvenciasáv feldolgozásán alapulnak. A fentiek mellett bemutatom a nagyon hosszú bázisvonalú interferometria (VLBI) módszerét és az adatfeldolgozáshoz használt Difmap nevű programot. Emellett ismertetem az aktív galaxismagok (AGN) szerkezetét, típusaikat és az AGN-ekre vonatkozó egyesített modellt.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S sávú adatokon a modellillesztések eredményei a J1-es és J2-es komponens esetében nem jeleznek jelentős mértékű változást sem a mag–jet távolságokban, sem a pozíciószögek esetén. Az illesztett egyenesek meredeksége hibahatáron belül nullával egyezik. A mozdulatlanság oka vélhetően az, hogy a jet ∼ 20 mas távolságban találkozik egy sűrűbb galaktikus anyagfelhővel, amelyben lökéshullámfront alakul ki és a jet eredeti iránya eltérül.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X sávon három kimutatható sajátmozgású komponens is megtalálható volt a jet belső (a maghoz közelebbi) szakaszán. Ezek közül a legbelső, J5-ös komponens értékei szolgáltatták az alapot a Doppler-faktor, Lorentz-faktor, valamint az inklináció becsléséhez. A mag fényességi hőmérséklete (T</w:t>
      </w:r>
      <w:r>
        <w:rPr>
          <w:color w:val="000000"/>
          <w:position w:val="-4"/>
          <w:sz w:val="21"/>
          <w:szCs w:val="21"/>
          <w:vertAlign w:val="subscript"/>
        </w:rPr>
        <w:t xml:space="preserve">(b,k)</w:t>
      </w:r>
      <w:r>
        <w:rPr>
          <w:color w:val="000000"/>
          <w:sz w:val="24"/>
          <w:szCs w:val="24"/>
        </w:rPr>
        <w:t xml:space="preserve"> ≳ 3,62 · 10</w:t>
      </w:r>
      <w:r>
        <w:rPr>
          <w:color w:val="000000"/>
          <w:position w:val="4"/>
          <w:sz w:val="21"/>
          <w:szCs w:val="21"/>
          <w:vertAlign w:val="superscript"/>
        </w:rPr>
        <w:t xml:space="preserve">11</w:t>
      </w:r>
      <w:r>
        <w:rPr>
          <w:color w:val="000000"/>
          <w:sz w:val="24"/>
          <w:szCs w:val="24"/>
        </w:rPr>
        <w:t xml:space="preserve"> K) jelentősen meghaladja az ekvipartíciós értéket, a kis inklináció (i ≲ 5, 26°) alapján a forrás a blazárok csoportjába sorolható. A Lorentz-faktorra (Γ ≳ 5, 61) meghatározott alsó határ összhangban van a nagyenergiás megfigyelések alapján kapott Γ = 11 értékkel. A Doppler-faktor értéke δ ≳ 8, 84.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95863">
    <w:multiLevelType w:val="hybridMultilevel"/>
    <w:lvl w:ilvl="0" w:tplc="82047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95863">
    <w:abstractNumId w:val="415958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3528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