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SIMON-ZSÓK ANETT</w:t>
            </w:r>
          </w:p>
          <w:p w:rsidR="00C275A3" w:rsidRDefault="00CA6B74" w:rsidP="00C275A3">
            <w:pPr>
              <w:pStyle w:val="Hallgatokepzes"/>
            </w:pPr>
            <w:r w:rsidRPr="001067CD">
              <w:rPr>
                <w:i/>
              </w:rPr>
              <w:t>simonzsok.anett@csfk.org</w:t>
            </w:r>
            <w:r w:rsidRPr="001067CD">
              <w:rPr>
                <w:i/>
              </w:rPr>
              <w:br/>
            </w:r>
            <w:r w:rsidR="00A96AEC">
              <w:t>fizika</w:t>
            </w:r>
            <w:r w:rsidR="00A96AEC">
              <w:br/>
            </w:r>
            <w:r w:rsidR="00E77B23">
              <w:t>BSc, 5.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Molnár László</w:t>
            </w:r>
          </w:p>
          <w:p w:rsidR="00DB4822" w:rsidRDefault="00DB4822" w:rsidP="00BA6BAF">
            <w:pPr>
              <w:pStyle w:val="Konzulensektitulus"/>
            </w:pPr>
            <w:r w:rsidRPr="00DB4822">
              <w:t>tudományos főmunkatárs,  HUN-REN CSFK Csillagászati Intézet</w:t>
            </w:r>
          </w:p>
        </w:tc>
      </w:tr>
      <w:tr w:rsidR="00DB4822" w:rsidTr="00DB4822">
        <w:tc>
          <w:tcPr>
            <w:tcW w:w="9854" w:type="dxa"/>
          </w:tcPr>
          <w:p w:rsidR="00DB4822" w:rsidRPr="00DB4822" w:rsidRDefault="00DB4822" w:rsidP="00BA6BAF">
            <w:pPr>
              <w:pStyle w:val="Konzulenseknev"/>
            </w:pPr>
            <w:r w:rsidRPr="00DB4822">
              <w:t>Kalup Csilla</w:t>
            </w:r>
          </w:p>
          <w:p w:rsidR="00DB4822" w:rsidRDefault="00DB4822" w:rsidP="00BA6BAF">
            <w:pPr>
              <w:pStyle w:val="Konzulensektitulus"/>
            </w:pPr>
            <w:r w:rsidRPr="00DB4822">
              <w:t>tudományos segédmunkatárs,  HUN-REN CSFK Csillagászati Intézet</w:t>
            </w:r>
          </w:p>
        </w:tc>
      </w:tr>
      <w:tr w:rsidR="00DB4822" w:rsidTr="00DB4822">
        <w:tc>
          <w:tcPr>
            <w:tcW w:w="9854" w:type="dxa"/>
          </w:tcPr>
          <w:p w:rsidR="00DB4822" w:rsidRPr="00DB4822" w:rsidRDefault="00DB4822" w:rsidP="00BA6BAF">
            <w:pPr>
              <w:pStyle w:val="Konzulenseknev"/>
            </w:pPr>
            <w:r w:rsidRPr="00DB4822">
              <w:t>Meridith Joyce</w:t>
            </w:r>
          </w:p>
          <w:p w:rsidR="00DB4822" w:rsidRDefault="00DB4822" w:rsidP="00BA6BAF">
            <w:pPr>
              <w:pStyle w:val="Konzulensektitulus"/>
            </w:pPr>
            <w:r w:rsidRPr="00DB4822">
              <w:t>egyetemi adjunktus,  Wyomingi egyetem / HUN-REN CSFK Csillagászati 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Új izokrón-illesztési módszerek gömbhalmazokra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gömbhalmaz; izokrón; kormeghatározás; Gaia; numerikus módszer</w:t>
      </w:r>
      <w:r>
        <w:t xml:space="preserve"/>
      </w:r>
    </w:p>
    <w:p>
      <w:pPr>
        <w:widowControl w:val="on"/>
        <w:pBdr/>
        <w:spacing w:before="240" w:after="240" w:line="240" w:lineRule="auto"/>
        <w:ind w:left="0" w:right="0"/>
        <w:jc w:val="left"/>
      </w:pPr>
      <w:r>
        <w:rPr>
          <w:color w:val="000000"/>
          <w:sz w:val="24"/>
          <w:szCs w:val="24"/>
        </w:rPr>
        <w:t xml:space="preserve">A gömbhalmazok a csillagok gravitációsan kötött, gömbszimmetrikus, központ felé sűrűsödő csoportosulásai, melyek néhány tízezertől a milliós nagyságrendig tartalmazhatnak főleg idős, fémszegény, II. populációs csillagokat. A halmaztagokra felrajzolható szín-fényesség diagram a halmaz csillagainak fejlődési állapotairól árulkodik. Az izokrón a csillagfejlődési vizsgálatok során használt elméleti modell, mely a szín-fényesség diagramon az azonos korú, de eltérő tömegű csillagokat összekötő görbét jelöli.</w:t>
      </w:r>
    </w:p>
    <w:p>
      <w:pPr>
        <w:widowControl w:val="on"/>
        <w:pBdr/>
        <w:spacing w:before="240" w:after="240" w:line="240" w:lineRule="auto"/>
        <w:ind w:left="0" w:right="0"/>
        <w:jc w:val="left"/>
      </w:pPr>
      <w:r>
        <w:rPr>
          <w:color w:val="000000"/>
          <w:sz w:val="24"/>
          <w:szCs w:val="24"/>
        </w:rPr>
        <w:t xml:space="preserve">Munkám során a Gaia űrtávcső DR3 adatbázisának, valamint a Hubble űrtávcső méréseinek felhasználásával 57 Tejútrendszerhez tartozó gömbhalmaz szín-fényesség diagramjára a MESA csillagfejlődési kód MIST (MESA Isochrones and Stellar Tracks) elméleti izokrónjait illesztettem. Mivel a módszerem egy négy paraméteres illesztés, így a pontos életkor meghatározása mellett a fémesség, távolságmodulus és vörösödés értékeire is becslést tudtam adni.</w:t>
      </w:r>
    </w:p>
    <w:p>
      <w:pPr>
        <w:widowControl w:val="on"/>
        <w:pBdr/>
        <w:spacing w:before="240" w:after="240" w:line="240" w:lineRule="auto"/>
        <w:ind w:left="0" w:right="0"/>
        <w:jc w:val="left"/>
      </w:pPr>
      <w:r>
        <w:rPr>
          <w:color w:val="000000"/>
          <w:sz w:val="24"/>
          <w:szCs w:val="24"/>
        </w:rPr>
        <w:t xml:space="preserve">Mivel a Gaia űrtávcső nemcsak egy kitüntetett irányban észlel, hanem az egész Tejútrendszert térképezi fel, a galaxisunk különböző irányaiban látható gömbhalmazok vizsgálhatóak. Ez tette lehetővé, hogy olyan gömbhalmazokat is vizsgáljak, amely a galaktikus dudorhoz közel helyezkednek el. Ebben az esetben a sűrű csillagmező miatt a klasszikus radiális profil módszer nem alkalmas halmaztagság vizsgálatra, így egy gépi tanulási módszerhez folyamodtam.</w:t>
      </w:r>
    </w:p>
    <w:p>
      <w:pPr>
        <w:widowControl w:val="on"/>
        <w:pBdr/>
        <w:spacing w:before="240" w:after="240" w:line="240" w:lineRule="auto"/>
        <w:ind w:left="0" w:right="0"/>
        <w:jc w:val="left"/>
      </w:pPr>
      <w:r>
        <w:rPr>
          <w:color w:val="000000"/>
          <w:sz w:val="24"/>
          <w:szCs w:val="24"/>
        </w:rPr>
        <w:t xml:space="preserve">A Gaia és Hubble adatokra való illesztések összehasonlítása mellett az eredményeimet a szakirodalomban fellelhető értékekkel is összevetettem. Ennek során jutottam arra, hogy az irodalomban egyébként elterjedt, vizuális alapon történő izokrón illesztés helyett egy matematikailag pontosan definiált módszerrel, homogén módon illesztett izokrónokat vizsgáljak. Ennek érdekében kidolgoztam egy saját, automatizált és reprodukálható módszert az illesztésre. Ehhez a szín-fényesség diagramok csillagai által hordozott információt különböző numerikus módszerekkel ,,tömörítve'' létrehoztam egy, az adatsorra jellemző gerincvonalat. Adott gömbhalmaz szín-fényesség diagramjára való izokrón illesztés problémája így tehát redukálódott két egyenes legjobb illeszkedésének problémájára.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173794">
    <w:multiLevelType w:val="hybridMultilevel"/>
    <w:lvl w:ilvl="0" w:tplc="589854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173794">
    <w:abstractNumId w:val="721737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22087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