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BIANKA DZSENIFER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bi71526483@gmail.com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brojler csibe embriófejlődésének hatása a fajta tulajdonságaira és fejlődésére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Brojlercsirke; embriófejlődés; embrióelhalás; korcsoport; súlygyarapodás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célja a brojlercsirke embriófejlődésének részletes vizsgálata volt különböző</w:t>
      </w:r>
      <w:r>
        <w:rPr>
          <w:color w:val="000000"/>
          <w:sz w:val="24"/>
          <w:szCs w:val="24"/>
        </w:rPr>
        <w:br/>
        <w:t xml:space="preserve">korcsoportokhoz tartozó tojótyúkok tojásaiban, valamint annak nyomonkövetése, hogy az</w:t>
      </w:r>
      <w:r>
        <w:rPr>
          <w:color w:val="000000"/>
          <w:sz w:val="24"/>
          <w:szCs w:val="24"/>
        </w:rPr>
        <w:br/>
        <w:t xml:space="preserve">embriófejlődés üteme, a kelési súly milyen mértékben befolyásolja a brojlercsirke fajta későbbi</w:t>
      </w:r>
      <w:r>
        <w:rPr>
          <w:color w:val="000000"/>
          <w:sz w:val="24"/>
          <w:szCs w:val="24"/>
        </w:rPr>
        <w:br/>
        <w:t xml:space="preserve">testtömeggyarapodását és teljesítményét. A vizsgálatok során összehasonlításra kerültek fiatal,</w:t>
      </w:r>
      <w:r>
        <w:rPr>
          <w:color w:val="000000"/>
          <w:sz w:val="24"/>
          <w:szCs w:val="24"/>
        </w:rPr>
        <w:br/>
        <w:t xml:space="preserve">középkorú és idősebb brojler tojótyúkok tojásaiból származó embriók fejlődési paraméterei, különös</w:t>
      </w:r>
      <w:r>
        <w:rPr>
          <w:color w:val="000000"/>
          <w:sz w:val="24"/>
          <w:szCs w:val="24"/>
        </w:rPr>
        <w:br/>
        <w:t xml:space="preserve">figyelmet fordítva az embriók morfológiai jellemzőire, a fejlődés dinamikájára és a keltetési</w:t>
      </w:r>
      <w:r>
        <w:rPr>
          <w:color w:val="000000"/>
          <w:sz w:val="24"/>
          <w:szCs w:val="24"/>
        </w:rPr>
        <w:br/>
        <w:t xml:space="preserve">sikerességre. Elemeztem továbbá a ki nem kelések okait, így az embrióelhalások okait, valamint</w:t>
      </w:r>
      <w:r>
        <w:rPr>
          <w:color w:val="000000"/>
          <w:sz w:val="24"/>
          <w:szCs w:val="24"/>
        </w:rPr>
        <w:br/>
        <w:t xml:space="preserve">megpróbáltam kapcsolatot keresni a különböző korcsoportú szülőpároktól származó tojások esetében a</w:t>
      </w:r>
      <w:r>
        <w:rPr>
          <w:color w:val="000000"/>
          <w:sz w:val="24"/>
          <w:szCs w:val="24"/>
        </w:rPr>
        <w:br/>
        <w:t xml:space="preserve">steril tojások okán bekövetkező sikertelen kelések, illetve a mikroszkópi vizsgálatok segítségével</w:t>
      </w:r>
      <w:r>
        <w:rPr>
          <w:color w:val="000000"/>
          <w:sz w:val="24"/>
          <w:szCs w:val="24"/>
        </w:rPr>
        <w:br/>
        <w:t xml:space="preserve">meghatározott csírakorongon lévő penetrációs nyílások számának alakulása között.</w:t>
      </w:r>
      <w:r>
        <w:rPr>
          <w:color w:val="000000"/>
          <w:sz w:val="24"/>
          <w:szCs w:val="24"/>
        </w:rPr>
        <w:br/>
        <w:t xml:space="preserve">Az eredmények alapján leszögezhető, hogy a tojók életkora egyértelműen befolyásolja a tojás, az</w:t>
      </w:r>
      <w:r>
        <w:rPr>
          <w:color w:val="000000"/>
          <w:sz w:val="24"/>
          <w:szCs w:val="24"/>
        </w:rPr>
        <w:br/>
        <w:t xml:space="preserve">embriók és a csibék növekedési mutatóit. A fiatal</w:t>
      </w:r>
      <w:r>
        <w:rPr>
          <w:color w:val="000000"/>
          <w:sz w:val="24"/>
          <w:szCs w:val="24"/>
        </w:rPr>
        <w:br/>
        <w:t xml:space="preserve">szülőpártól származó tojások kicsik, így a csibék súlya is kisebb lesz, mint a középidős és idős tojók</w:t>
      </w:r>
      <w:r>
        <w:rPr>
          <w:color w:val="000000"/>
          <w:sz w:val="24"/>
          <w:szCs w:val="24"/>
        </w:rPr>
        <w:br/>
        <w:t xml:space="preserve">utódai és a vágási súly is csekélyebb. A tojások termékenysége tekintetében a fiatalabb szülőpárok</w:t>
      </w:r>
      <w:r>
        <w:rPr>
          <w:color w:val="000000"/>
          <w:sz w:val="24"/>
          <w:szCs w:val="24"/>
        </w:rPr>
        <w:br/>
        <w:t xml:space="preserve">tojásai alulmaradnak a 41 hetes korcsoporthoz képest, azonban a kelési százalék alakulásában</w:t>
      </w:r>
      <w:r>
        <w:rPr>
          <w:color w:val="000000"/>
          <w:sz w:val="24"/>
          <w:szCs w:val="24"/>
        </w:rPr>
        <w:br/>
        <w:t xml:space="preserve">felülmúlják a 63 hetes szülőpároktól származó tojások teljesítményét – ezen tények összefüggenek a</w:t>
      </w:r>
      <w:r>
        <w:rPr>
          <w:color w:val="000000"/>
          <w:sz w:val="24"/>
          <w:szCs w:val="24"/>
        </w:rPr>
        <w:br/>
        <w:t xml:space="preserve">csírakorongon lévő penetrációs nyílások számával.</w:t>
      </w:r>
      <w:r>
        <w:rPr>
          <w:color w:val="000000"/>
          <w:sz w:val="24"/>
          <w:szCs w:val="24"/>
        </w:rPr>
        <w:br/>
        <w:t xml:space="preserve">A 41 hetes korú tojók a legnagyobb teljesítményt mutatták, magasabb kelési és nevelési súlyokat</w:t>
      </w:r>
      <w:r>
        <w:rPr>
          <w:color w:val="000000"/>
          <w:sz w:val="24"/>
          <w:szCs w:val="24"/>
        </w:rPr>
        <w:br/>
        <w:t xml:space="preserve">produkálva a legtöbb mérési ponton, mint a fiatalabb vagy idősebb csoportok. A penetrációs nyílások</w:t>
      </w:r>
      <w:r>
        <w:rPr>
          <w:color w:val="000000"/>
          <w:sz w:val="24"/>
          <w:szCs w:val="24"/>
        </w:rPr>
        <w:br/>
        <w:t xml:space="preserve">legnagyobb száma szintén a 41 hetes csoporthoz kapcsolódott, ami potenciálisan jobb embriófejlődési</w:t>
      </w:r>
      <w:r>
        <w:rPr>
          <w:color w:val="000000"/>
          <w:sz w:val="24"/>
          <w:szCs w:val="24"/>
        </w:rPr>
        <w:br/>
        <w:t xml:space="preserve">körülményekre utal. Az eredmények arra utalnak, hogy a tojók életkorának növekedése javítja a tojás-</w:t>
      </w:r>
      <w:r>
        <w:rPr>
          <w:color w:val="000000"/>
          <w:sz w:val="24"/>
          <w:szCs w:val="24"/>
        </w:rPr>
        <w:br/>
        <w:t xml:space="preserve">és utódminőséget egy bizonyos korig, majd esetleges stagnálás figyelhető meg. A 41 hetes tojókból</w:t>
      </w:r>
      <w:r>
        <w:rPr>
          <w:color w:val="000000"/>
          <w:sz w:val="24"/>
          <w:szCs w:val="24"/>
        </w:rPr>
        <w:br/>
        <w:t xml:space="preserve">származó tojások és csibék szinte minden mérési ponton optimális eredményeket mutatnak, ami arra</w:t>
      </w:r>
      <w:r>
        <w:rPr>
          <w:color w:val="000000"/>
          <w:sz w:val="24"/>
          <w:szCs w:val="24"/>
        </w:rPr>
        <w:br/>
        <w:t xml:space="preserve">utal, hogy ebben a korban a tojók a legjobb biológiai feltételeket biztosítják az embrió és a csirke</w:t>
      </w:r>
      <w:r>
        <w:rPr>
          <w:color w:val="000000"/>
          <w:sz w:val="24"/>
          <w:szCs w:val="24"/>
        </w:rPr>
        <w:br/>
        <w:t xml:space="preserve">fejlődéséhez. Az idősebb (63 hetes) tojók nagyobb tojásokat termelnek, de a növekedési ütem és a</w:t>
      </w:r>
      <w:r>
        <w:rPr>
          <w:color w:val="000000"/>
          <w:sz w:val="24"/>
          <w:szCs w:val="24"/>
        </w:rPr>
        <w:br/>
        <w:t xml:space="preserve">vágási súly esetében már nem mutatnak olyan kiemelkedő eredményeket, mint a 41 hetesek.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76268">
    <w:multiLevelType w:val="hybridMultilevel"/>
    <w:lvl w:ilvl="0" w:tplc="17638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76268">
    <w:abstractNumId w:val="84976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834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