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BARAKSÓ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brkseszter@gmail.com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Moravecz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Sikolya-Kertész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sport, a fizikai aktivitás és a "zöld attitűdök" kapcsolatának vizsgálata különböző egyetemi képzésben résztvevő hallgatók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sport; környezettudatos attitűdök; „spillover” hatás; olimpiai faktor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2015-ben elfogadott Agenda 2030 keretrendszerében rámutattak a sport szerepére a</w:t>
      </w:r>
      <w:r>
        <w:rPr>
          <w:color w:val="000000"/>
          <w:sz w:val="24"/>
          <w:szCs w:val="24"/>
        </w:rPr>
        <w:br/>
        <w:t xml:space="preserve">fenntartható fejlődés szempontjából olyan területeken, mint az egészséges életmód, jólét,</w:t>
      </w:r>
      <w:r>
        <w:rPr>
          <w:color w:val="000000"/>
          <w:sz w:val="24"/>
          <w:szCs w:val="24"/>
        </w:rPr>
        <w:br/>
        <w:t xml:space="preserve">minőségi oktatás, nemek-nemzetek közötti egyenlőség és békés társadalom. Így az Agenda</w:t>
      </w:r>
      <w:r>
        <w:rPr>
          <w:color w:val="000000"/>
          <w:sz w:val="24"/>
          <w:szCs w:val="24"/>
        </w:rPr>
        <w:br/>
        <w:t xml:space="preserve">2030-as célkitűzései megegyeznek az olimpia céljaival. A NOB holisztikus szemlélete a 2024</w:t>
      </w:r>
      <w:r>
        <w:rPr>
          <w:color w:val="000000"/>
          <w:sz w:val="24"/>
          <w:szCs w:val="24"/>
        </w:rPr>
        <w:br/>
        <w:t xml:space="preserve">es Párizsi Olimpiai játékokon a környezeti tényezőkön túl a sportolók mentális jóllétének</w:t>
      </w:r>
      <w:r>
        <w:rPr>
          <w:color w:val="000000"/>
          <w:sz w:val="24"/>
          <w:szCs w:val="24"/>
        </w:rPr>
        <w:br/>
        <w:t xml:space="preserve">fenntarthatóságában is megmutatkozott.</w:t>
      </w:r>
      <w:r>
        <w:rPr>
          <w:color w:val="000000"/>
          <w:sz w:val="24"/>
          <w:szCs w:val="24"/>
        </w:rPr>
        <w:br/>
        <w:t xml:space="preserve">Kutatásunk fő célkitűzése, hogy feltérképezzük a zöld attitűdök és sport szerepét a hátrányos</w:t>
      </w:r>
      <w:r>
        <w:rPr>
          <w:color w:val="000000"/>
          <w:sz w:val="24"/>
          <w:szCs w:val="24"/>
        </w:rPr>
        <w:br/>
        <w:t xml:space="preserve">helyzetű Észak-Alföldi régió „Z” generációs egyetemi hallgatók fenntartható szokásainak</w:t>
      </w:r>
      <w:r>
        <w:rPr>
          <w:color w:val="000000"/>
          <w:sz w:val="24"/>
          <w:szCs w:val="24"/>
        </w:rPr>
        <w:br/>
        <w:t xml:space="preserve">gyakorlatában. Három jól elkülöníthető szakot vizsgáltunk: sport (N=170), pedagógus (de nem</w:t>
      </w:r>
      <w:r>
        <w:rPr>
          <w:color w:val="000000"/>
          <w:sz w:val="24"/>
          <w:szCs w:val="24"/>
        </w:rPr>
        <w:br/>
        <w:t xml:space="preserve">testnevelő) (N=176) és műszaki-agrár (N=170) szakos hallgatókat. A kérdőív összes elemszáma</w:t>
      </w:r>
      <w:r>
        <w:rPr>
          <w:color w:val="000000"/>
          <w:sz w:val="24"/>
          <w:szCs w:val="24"/>
        </w:rPr>
        <w:br/>
        <w:t xml:space="preserve">509 fő (N=509) volt. A kutatás 2024 augusztus végétől októberig tartott és online Google Drive</w:t>
      </w:r>
      <w:r>
        <w:rPr>
          <w:color w:val="000000"/>
          <w:sz w:val="24"/>
          <w:szCs w:val="24"/>
        </w:rPr>
        <w:br/>
        <w:t xml:space="preserve">kérdőív önkéntes és névtelen kitöltésén alapult. Az elemzést SPSS Statistics 25.0</w:t>
      </w:r>
      <w:r>
        <w:rPr>
          <w:color w:val="000000"/>
          <w:sz w:val="24"/>
          <w:szCs w:val="24"/>
        </w:rPr>
        <w:br/>
        <w:t xml:space="preserve">programcsomag segítségével végeztük, melyben Chi-négyzet, Kruskal-Wallis próbát, Mann</w:t>
      </w:r>
      <w:r>
        <w:rPr>
          <w:color w:val="000000"/>
          <w:sz w:val="24"/>
          <w:szCs w:val="24"/>
        </w:rPr>
        <w:br/>
        <w:t xml:space="preserve">Whitney próbát és faktoranalízist alkalmaztunk. Első három hipotézisünkre nézve a kutatott</w:t>
      </w:r>
      <w:r>
        <w:rPr>
          <w:color w:val="000000"/>
          <w:sz w:val="24"/>
          <w:szCs w:val="24"/>
        </w:rPr>
        <w:br/>
        <w:t xml:space="preserve">„Z” generáció negatív jövőképe alapján (Steigervald, 2024) rámutatunk a „semleges spillover”</w:t>
      </w:r>
      <w:r>
        <w:rPr>
          <w:color w:val="000000"/>
          <w:sz w:val="24"/>
          <w:szCs w:val="24"/>
        </w:rPr>
        <w:br/>
        <w:t xml:space="preserve">jelenségére. Saját kutatási mintánkra nézve megállapíthatjuk, hogy a sport világához kötődő</w:t>
      </w:r>
      <w:r>
        <w:rPr>
          <w:color w:val="000000"/>
          <w:sz w:val="24"/>
          <w:szCs w:val="24"/>
        </w:rPr>
        <w:br/>
        <w:t xml:space="preserve">csoport nem mutat szignifikáns eltérést a minta többi részétől a fenntarthatóság kérdésköreiben.</w:t>
      </w:r>
      <w:r>
        <w:rPr>
          <w:color w:val="000000"/>
          <w:sz w:val="24"/>
          <w:szCs w:val="24"/>
        </w:rPr>
        <w:br/>
        <w:t xml:space="preserve">Ez egyezést mutat Lenzi és munkatársai (2023) eredményeivel, ami jelzi a mai fiatal</w:t>
      </w:r>
      <w:r>
        <w:rPr>
          <w:color w:val="000000"/>
          <w:sz w:val="24"/>
          <w:szCs w:val="24"/>
        </w:rPr>
        <w:br/>
        <w:t xml:space="preserve">egyetemista generáció bizonytalan életkörülményeit. Vizsgálatunk nóvumának tekinthető a</w:t>
      </w:r>
      <w:r>
        <w:rPr>
          <w:color w:val="000000"/>
          <w:sz w:val="24"/>
          <w:szCs w:val="24"/>
        </w:rPr>
        <w:br/>
        <w:t xml:space="preserve">2024-es Párizsi Olimpiával kapcsolatban elkészített olimpiai faktor és az azon belül kapott</w:t>
      </w:r>
      <w:r>
        <w:rPr>
          <w:color w:val="000000"/>
          <w:sz w:val="24"/>
          <w:szCs w:val="24"/>
        </w:rPr>
        <w:br/>
        <w:t xml:space="preserve">„zöld”, valamint „társadalmi” faktor. Általuk mutatunk rá a világszintű sportesemény/olimpia</w:t>
      </w:r>
      <w:r>
        <w:rPr>
          <w:color w:val="000000"/>
          <w:sz w:val="24"/>
          <w:szCs w:val="24"/>
        </w:rPr>
        <w:br/>
        <w:t xml:space="preserve">hatásának pozitív „spillover” szerepére, mely kihat az egyetemisták mentális jóllét iránti</w:t>
      </w:r>
      <w:r>
        <w:rPr>
          <w:color w:val="000000"/>
          <w:sz w:val="24"/>
          <w:szCs w:val="24"/>
        </w:rPr>
        <w:br/>
        <w:t xml:space="preserve">fenntarthatósági attitűdjeire, mely lehetőséget biztosít arra, hogy a sport a fenntarthatósági</w:t>
      </w:r>
      <w:r>
        <w:rPr>
          <w:color w:val="000000"/>
          <w:sz w:val="24"/>
          <w:szCs w:val="24"/>
        </w:rPr>
        <w:br/>
        <w:t xml:space="preserve">oktatás és tudatformálás eszközévé váljon, különösen a fiatalabb generációk körében.</w:t>
      </w:r>
      <w:r>
        <w:rPr>
          <w:color w:val="000000"/>
          <w:sz w:val="24"/>
          <w:szCs w:val="24"/>
        </w:rPr>
        <w:br/>
        <w:t xml:space="preserve">A fizikális és mentális jóllét a vizsgált „Z” generáció életében meghatározó, ami szaktól,</w:t>
      </w:r>
      <w:r>
        <w:rPr>
          <w:color w:val="000000"/>
          <w:sz w:val="24"/>
          <w:szCs w:val="24"/>
        </w:rPr>
        <w:br/>
        <w:t xml:space="preserve">nemtől és társadalmi szinttől függetlenül is megerősíti témánk relevanciáját. Mivel ez a</w:t>
      </w:r>
      <w:r>
        <w:rPr>
          <w:color w:val="000000"/>
          <w:sz w:val="24"/>
          <w:szCs w:val="24"/>
        </w:rPr>
        <w:br/>
        <w:t xml:space="preserve">generáció a média világában szocializálódott, így a világhálónak központi szerepe lehet akár az</w:t>
      </w:r>
      <w:r>
        <w:rPr>
          <w:color w:val="000000"/>
          <w:sz w:val="24"/>
          <w:szCs w:val="24"/>
        </w:rPr>
        <w:br/>
        <w:t xml:space="preserve">ökotudatos sporteseményekbe való bevonódás szempontjából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49940">
    <w:multiLevelType w:val="hybridMultilevel"/>
    <w:lvl w:ilvl="0" w:tplc="51211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49940">
    <w:abstractNumId w:val="63049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859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