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 ZSOLTNÉ</w:t>
            </w:r>
          </w:p>
          <w:p w:rsidR="00C275A3" w:rsidRDefault="00CA6B74" w:rsidP="00C275A3">
            <w:pPr>
              <w:pStyle w:val="Hallgatokepzes"/>
            </w:pPr>
            <w:r w:rsidRPr="001067CD">
              <w:rPr>
                <w:i/>
              </w:rPr>
              <w:t>sebezsoltne@gmail.com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Halász Judit</w:t>
            </w:r>
          </w:p>
          <w:p w:rsidR="00DB4822" w:rsidRDefault="00DB4822" w:rsidP="00BA6BAF">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Borsod-Abaúj-Zemplén Vármegyei Kórház és Egyetemi Oktatókórházban a Központi Aneszteziológiai és Intenzív Terápiás Osztályon kimutatott multirezisztens baktériumok eloszlása 2022-ben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nosocomiális infekció; kapcsolt fertőzések; intenzív osztály; multirezisztens kórokozók; MRSA</w:t>
      </w:r>
      <w:r>
        <w:t xml:space="preserve"/>
      </w:r>
    </w:p>
    <w:p>
      <w:pPr>
        <w:widowControl w:val="on"/>
        <w:pBdr/>
        <w:spacing w:before="240" w:after="240" w:line="240" w:lineRule="auto"/>
        <w:ind w:left="0" w:right="0"/>
        <w:jc w:val="left"/>
      </w:pPr>
      <w:r>
        <w:rPr>
          <w:color w:val="000000"/>
          <w:sz w:val="24"/>
          <w:szCs w:val="24"/>
        </w:rPr>
        <w:t xml:space="preserve">A nosocomiális infekciók, és ezzel egy időben a bakteriális rezisztencia kialakulása napjainkban egyre nagyobb figyelmet kap. Biológus hallgatóként szeretném bemutatni, hogy a felmért osztályon a kimutatott multirezisztens fertőzések során milyen összefüggésekre derült fény a kórokozók közti interakciók, és a halálozási adatok között a mikrobiológiai mintavételezés eredményeinek elemzésével.</w:t>
      </w:r>
      <w:r>
        <w:rPr>
          <w:color w:val="000000"/>
          <w:sz w:val="24"/>
          <w:szCs w:val="24"/>
        </w:rPr>
        <w:br/>
        <w:t xml:space="preserve">Az összegyűjtött adatok alapján a betegek 29,05%-ban volt kimutatható a multirezisztens kórokozóval való fertőzöttség, ami 36,16%-kal emelte a halálozás kockázatát. A vizsgálatok során az ESBL baktériumok között a KPN (Klebsiella pneumoniae), és az ECO (Escherichia coli) kórokozók együtt okozta a legtöbb fertőződést. Ezt követte a MACI (Multirezisztens Acinetobacter baumannii), a CDI (Clostridium difficile), a VRE (Vancomycin rezisztens enterococcus), az MPAE (Multirezisztens Pseudomonas aeruginosa), az MRSA (Meticillin rezisztens Staphylococcus aureus), és végül az MSTM (Multirezisztens Stenotrophomonas maltophilia). Az eredmények alapján az MPAE fertőzés halálozási rátája volt a második legmagasabb a multirezisztens kórokozók között (75%), e tekintetben csak az MSTM előzte meg, (100%). Bár az MRSA előfordulási gyakorisága a vizsgálatban nem vezeti a listát, de kimutatott MRSA fertőzéssel a halálozási ráta 65,21% volt. A gombafertőzésekkel való kombinált előfordulás bizonyos esetekben növelte, de többségében csökkentette a halálozás kockázatát. A multirezisztens kórokozók jelentős mértékű jelenléte, és a kapcsolt fertőződések során kimutatható mintázat lehetőséget adhat egy új megközelítéshez a terápiás lehetőségekben.</w:t>
      </w:r>
      <w:r>
        <w:rPr>
          <w:color w:val="000000"/>
          <w:sz w:val="24"/>
          <w:szCs w:val="24"/>
        </w:rPr>
        <w:br/>
        <w:t xml:space="preserve">Eredményeink alapján elmondható, hogy a hatékony infekciókontroll elvén szükség van cselekvési tervek kidolgozására. Ezek magukban foglalják a megfelelő antibiotikum politikát, diagnosztikai eljárásokat, gyors teszteket, illetve az ismeretek továbbadását, oktatás, továbbképzések, tudományos konferenciák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32498">
    <w:multiLevelType w:val="hybridMultilevel"/>
    <w:lvl w:ilvl="0" w:tplc="62963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32498">
    <w:abstractNumId w:val="37432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187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