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KLUJBER KRISTÓF</w:t>
            </w:r>
          </w:p>
          <w:p w:rsidR="00C275A3" w:rsidRDefault="00CA6B74" w:rsidP="00C275A3">
            <w:pPr>
              <w:pStyle w:val="Hallgatokepzes"/>
            </w:pPr>
            <w:r w:rsidRPr="001067CD">
              <w:rPr>
                <w:i/>
              </w:rPr>
              <w:t>kriannoka@gmail.com</w:t>
            </w:r>
            <w:r w:rsidRPr="001067CD">
              <w:rPr>
                <w:i/>
              </w:rPr>
              <w:br/>
            </w:r>
            <w:r w:rsidR="00A96AEC">
              <w:t>Testnevelés és történelem és állampolgári ismeretek tanára </w:t>
            </w:r>
            <w:r w:rsidR="00A96AEC">
              <w:br/>
            </w:r>
            <w:r w:rsidR="00E77B23">
              <w:t>Osztatlan, 11. félév</w:t>
            </w:r>
          </w:p>
          <w:p w:rsidR="00C265CE" w:rsidRPr="009E5FF1" w:rsidRDefault="00E77B23" w:rsidP="00BA6BAF">
            <w:pPr>
              <w:pStyle w:val="Hallgatointezmeny-kar"/>
              <w:rPr>
                <w:b/>
                <w:caps/>
              </w:rPr>
            </w:pPr>
            <w:r>
              <w:t>Eötvös Loránd Tudományegyetem</w:t>
            </w:r>
            <w:r w:rsidR="00C275A3">
              <w:br/>
            </w:r>
            <w:r w:rsidR="00DB4822">
              <w:t>Berzsenyi Dániel Pedagógusképző Központ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Koltai Miklós</w:t>
            </w:r>
          </w:p>
          <w:p w:rsidR="00DB4822" w:rsidRDefault="00DB4822" w:rsidP="00BA6BAF">
            <w:pPr>
              <w:pStyle w:val="Konzulensektitulus"/>
            </w:pPr>
            <w:r w:rsidRPr="00DB4822">
              <w:t>Habilitált egyetemi docens,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Menjünk medvét vadászni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Iskolai testnevelés; motiváció; gamifikáció; bemelegítés; élménypedagógia</w:t>
      </w:r>
      <w:r>
        <w:t xml:space="preserve"/>
      </w:r>
    </w:p>
    <w:p>
      <w:pPr>
        <w:widowControl w:val="on"/>
        <w:pBdr/>
        <w:spacing w:before="240" w:after="240" w:line="240" w:lineRule="auto"/>
        <w:ind w:left="0" w:right="0"/>
        <w:jc w:val="left"/>
      </w:pPr>
      <w:r>
        <w:rPr>
          <w:color w:val="000000"/>
          <w:sz w:val="24"/>
          <w:szCs w:val="24"/>
        </w:rPr>
        <w:t xml:space="preserve">Az élmény alapú bemelegítés, amely egy paradigma váltást hordoz magában, egy új módszertani lehetőség, amellyel a testnevelés órai motivációt fokozni lehet. A régebbi felfogású hasznos elemeket, egy új jelmezbe bújtatva érdekes és figyelemfelkető órákká lehet alakítani, ahol a tanulók belső motivációja nő és ezáltal a testmozgásra való hajlandóságuk is. (2) A cél, hogy kiderítsük, hogy a 14-15 éves lány tanulókra motiválóbban hatnak-e az újfajta rendhagyó és formabontó gyakorlatok. A tanulók aktívabban dolgoznak-e, ha megteremtjük a kedvükre való minőségi testnevelést, ahol a játszva tanulás gondoskodik a szervezet sokoldalú átmozgatásáról és a megfelelő pulzus célzóna kialakításáról és annak fenntartásáról. (3) A kutatásban a 27 fős 9.–es lány osztályból jelentkezéses alapon (n=15) történt a kiválasztás, melyből 13 fő volt aktív az összes órán (n=13). A résztvevők az antropometriai adatok felvételét követően öt hagyományos órán vettek részt, majd ezt követően kitöltöttek egy PMCSQ–2 tesztet, majd újabb öt órán vettek részt, ahol az óra menete teljesen megegyezett az első öt óráéval, annyi különbséggel, hogy a bemelegítést lecseréltük egy újfajta tanulóközpontú gamifikált órakezdésre. Az újabb öt órát követően PMCSQ–2 tesztet töltöttek ki ismét. (4) Az újfajta bemelegítés legalább ugyanolyan hatásos, mint a hagyományos bemelegítés t(12)=3,336; p=0.005. Az újfajta bemelegítést követően az óra fő része legalább ugyanolyan hatásos tud lenni t(12)=-1,848; p=0.045. A fejlődésre való törekvés javul t(14)=-2,626; p=0,01. A kooperatív tanulás és a csapaton belüli szerep korrelációja jelentős kapcsolatot mutat, r=0,693**; p=0.04. A csapaton belüli szerep és a fejlődésre való törekvés markáns kapcsolatot mutat, r=0,726**; p=0.02. Korrelációt nem találtunk a terhelés és a motiváció között. (5) Az adatok azt mutatják, hogy van elmozdulás a motivációban és a terhelésben, de sok esetben nem szignifikáns az érték. Más kutatásokkal összehasonlítva tudhatjuk, hogy az új módszertan hatásos, ezért érdemes még a kutatásukkal foglalkozni a jövőben. Optimális környezetben a statisztikai adatok is tudják igazolni az újfajta megközelítés eredményességét.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36893">
    <w:multiLevelType w:val="hybridMultilevel"/>
    <w:lvl w:ilvl="0" w:tplc="54585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36893">
    <w:abstractNumId w:val="342368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92476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