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DANYINÉ KÉSMÁRKY RÉKA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kesmarkyre90@gmail.com</w:t>
            </w:r>
            <w:r w:rsidRPr="001067CD">
              <w:rPr>
                <w:i/>
              </w:rPr>
              <w:br/>
            </w:r>
            <w:r w:rsidR="00A96AEC">
              <w:t>testnevelés- német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Berzsenyi Dániel Pedagógusképző Központ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Szigethy Mónika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SEK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Heszteráné Dr. Ekler Judit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SEK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Testtartási elváltozással rendelkező úszók kollektív szárazföldi edzésprogramjának hatásai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testtartás; korrekció; mozgásprogram; tartásirendellenesség; tartásjavítás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 és célkitűzés:</w:t>
      </w:r>
      <w:r>
        <w:rPr>
          <w:color w:val="000000"/>
          <w:sz w:val="24"/>
          <w:szCs w:val="24"/>
        </w:rPr>
        <w:br/>
        <w:t xml:space="preserve">Kutatásomban a rendszeresen úszóedzésre járó gyerekek tartási rendellenességbéli érintettségét, ezek szárazföldi tartáskorrekciós gyakorlatokkal történő korrigálhatóságát vizsgáltam. A kutatásom legfőbb célja a saját tanítványaim életminőségének javítása,  gerincük állapotának felmérése, értékelése volt.</w:t>
      </w:r>
      <w:r>
        <w:rPr>
          <w:color w:val="000000"/>
          <w:sz w:val="24"/>
          <w:szCs w:val="24"/>
        </w:rPr>
        <w:br/>
        <w:t xml:space="preserve">Anyag és módszer:</w:t>
      </w:r>
      <w:r>
        <w:rPr>
          <w:color w:val="000000"/>
          <w:sz w:val="24"/>
          <w:szCs w:val="24"/>
        </w:rPr>
        <w:br/>
        <w:t xml:space="preserve">A kutatást a KÚE-be járó gyerekek (n = 16, 10 fiú, 6 lány; 8-15 év) körében végeztük, 2024. 05.-10.-ig. A minta jellemzői: hetente minimum három úszóedzés; azonos tudásszint; gerincegérrel kiszűrt mobilitási vagy stabilitási probléma. Az úszók, a bemeneti gerincegeres vizsgálattal feltárt elváltozásoknak megfelelő tartáskorrekciós mobilizáló és erősítő gyakorlatokat végeztek 4 hónapon át, edzésenként 15 percben. A kimeneti mérés a bemenetivel azonos protokollal történt.</w:t>
      </w:r>
      <w:r>
        <w:rPr>
          <w:color w:val="000000"/>
          <w:sz w:val="24"/>
          <w:szCs w:val="24"/>
        </w:rPr>
        <w:br/>
        <w:t xml:space="preserve">Eredmények és következtetés:</w:t>
      </w:r>
      <w:r>
        <w:rPr>
          <w:color w:val="000000"/>
          <w:sz w:val="24"/>
          <w:szCs w:val="24"/>
        </w:rPr>
        <w:br/>
        <w:t xml:space="preserve">H1: Rendszeresen sportoló gyerekek, ezért kevés kirívó esetet mérünk- nem igazolódott be.</w:t>
      </w:r>
      <w:r>
        <w:rPr>
          <w:color w:val="000000"/>
          <w:sz w:val="24"/>
          <w:szCs w:val="24"/>
        </w:rPr>
        <w:br/>
        <w:t xml:space="preserve">A mintakiválasztáskor megmért 26 gyermekből 16-nál volt valamilyen tartási rendellenesség. Ez egybeesik Balinska és mtsai. (2025) eredményeivel, akik 47 fő 10-12 éves sportoló gyermek között az úszóknál 7 %-ban találtak tartási rendellenességeket. A kutatás tehát rávilágít arra, hogy a sportoló gyerekek körében ugyanúgy jelen van ez a probléma.</w:t>
      </w:r>
      <w:r>
        <w:rPr>
          <w:color w:val="000000"/>
          <w:sz w:val="24"/>
          <w:szCs w:val="24"/>
        </w:rPr>
        <w:br/>
        <w:t xml:space="preserve">H2: Az általunk észrevett tartáshibák valid mérőeszközzel igazolhatóak - beigazolódott.</w:t>
      </w:r>
      <w:r>
        <w:rPr>
          <w:color w:val="000000"/>
          <w:sz w:val="24"/>
          <w:szCs w:val="24"/>
        </w:rPr>
        <w:br/>
        <w:t xml:space="preserve">A gerincegérrel végzett méréssel alátámasztottam, hogy az általam észrevett hanyag tartás, tartásgyengeség, valóban fennáll, még ha nem is esik kóros tartományba.</w:t>
      </w:r>
      <w:r>
        <w:rPr>
          <w:color w:val="000000"/>
          <w:sz w:val="24"/>
          <w:szCs w:val="24"/>
        </w:rPr>
        <w:br/>
        <w:t xml:space="preserve">H3: A kiszűrt tartási elváltozásokra kidolgozott korrekciós mozgásprogram javulást fog eredményezni - beigazolódott.</w:t>
      </w:r>
      <w:r>
        <w:rPr>
          <w:color w:val="000000"/>
          <w:sz w:val="24"/>
          <w:szCs w:val="24"/>
        </w:rPr>
        <w:br/>
        <w:t xml:space="preserve">Az intervenció a stabilitási értékekben szignifikáns javulást eredményezett (t(15) = -3.28, p = .005). A testtartásparaméter adatok nem adtak szignifikánsan növekedő eredményt (t(15) = -1.02, p = .325), azonban a felső kvartilisban 83.2-ről 86.5-re és alsó kvartilisban is 69,8-ról 72.0-ra növekedtek az értékek, a minimum 53.0-ról 58.0-ra és maximum értékben is 90.0-ról 92-re, felfelé ívelő, pozitív változás állt be, ahogy a medián elhelyezkedéseben is, 76.0-ról 79.0.</w:t>
      </w:r>
      <w:r>
        <w:rPr>
          <w:color w:val="000000"/>
          <w:sz w:val="24"/>
          <w:szCs w:val="24"/>
        </w:rPr>
        <w:br/>
        <w:t xml:space="preserve">Az intervencióval változás indult el a gyermekek állapotában, a továbbiakban a hangsúly a folyamatosságra és a hosszabb időtartamra helyezendő. A növekedési tényező monitorozása kulcsszerepet játszik ebben az esetben, főleg a 12-15 éves korosztályban, ők lesznek veszélyeztetettségi helyzetben.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174798">
    <w:multiLevelType w:val="hybridMultilevel"/>
    <w:lvl w:ilvl="0" w:tplc="560819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174798">
    <w:abstractNumId w:val="5617479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07991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