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DEMCSIK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demcsik.mate99@gmail.com</w:t>
            </w:r>
            <w:r w:rsidRPr="001067CD">
              <w:rPr>
                <w:i/>
              </w:rPr>
              <w:br/>
            </w:r>
            <w:r w:rsidR="00A96AEC">
              <w:t>Testnevelő- gyógytestnevelő és egészségfejlesztő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"Citrulline Malate" rövid távú hatása a keringési és anyagcsere-rendszerre férfi, sportszakos egyetemi hallgatókban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Citrulin Malate; CrossFit; edzésteljesítmény; edzés utáni regenerálódás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vizsgálat megállapította, hogy a „Cindy” edzés előtt bevitt 4,4 g CM adag nem</w:t>
      </w:r>
      <w:r>
        <w:rPr>
          <w:color w:val="000000"/>
          <w:sz w:val="24"/>
          <w:szCs w:val="24"/>
        </w:rPr>
        <w:br/>
        <w:t xml:space="preserve">nem növelte jelentősen a teljesítményt, a teljesített körök számával mérve, a következő esetekben</w:t>
      </w:r>
      <w:r>
        <w:rPr>
          <w:color w:val="000000"/>
          <w:sz w:val="24"/>
          <w:szCs w:val="24"/>
        </w:rPr>
        <w:br/>
        <w:t xml:space="preserve">CrossFit® szabadidős sportolók esetében. Ezenkívül nem történt jelentős javulás az edzés utáni regenerálódási idő tekintetében sem. A CM-kiegészítés azonban megnövekedett időt eredményezett a nagy intenzitású 4., illetve az 5. zónában töltött idő tekintetében, ami az aerob kapacitás növekedésére utalhat. Ezek az eredmények összhangban vannak a meglévő szakirodalom egy részével, ami azt jelzi, hogy</w:t>
      </w:r>
      <w:r>
        <w:rPr>
          <w:color w:val="000000"/>
          <w:sz w:val="24"/>
          <w:szCs w:val="24"/>
        </w:rPr>
        <w:br/>
        <w:t xml:space="preserve">hogy bár a CM nem javítja közvetlenül a teljesítményt, de javíthatja bizonyos teljesítménymutatókat, fiziológiai tényezőket. További kutatásokra van szükség, nagyobb mintanagysággal, a mindkét nem bevonásával, valamint az akut és a krónikus CM-kiegészítés értékelésével, hogy teljes körűen ki lehessen jelenteni, a CM lehetséges előnyeit a CrossFit® sportolók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96145">
    <w:multiLevelType w:val="hybridMultilevel"/>
    <w:lvl w:ilvl="0" w:tplc="88215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96145">
    <w:abstractNumId w:val="42596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281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