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VILMOS</w:t>
            </w:r>
          </w:p>
          <w:p w:rsidR="00C275A3" w:rsidRDefault="00CA6B74" w:rsidP="00C275A3">
            <w:pPr>
              <w:pStyle w:val="Hallgatokepzes"/>
            </w:pPr>
            <w:r w:rsidRPr="001067CD">
              <w:rPr>
                <w:i/>
              </w:rPr>
              <w:t>szabovilmos.pte@gmail.com</w:t>
            </w:r>
            <w:r w:rsidRPr="001067CD">
              <w:rPr>
                <w:i/>
              </w:rPr>
              <w:br/>
            </w:r>
            <w:r w:rsidR="00A96AEC">
              <w:t>Edző</w:t>
            </w:r>
            <w:r w:rsidR="00A96AEC">
              <w:br/>
            </w:r>
            <w:r w:rsidR="00E77B23">
              <w:t>BSc, 5.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Váczi Márk</w:t>
            </w:r>
          </w:p>
          <w:p w:rsidR="00DB4822" w:rsidRDefault="00DB4822" w:rsidP="00BA6BAF">
            <w:pPr>
              <w:pStyle w:val="Konzulensektitulus"/>
            </w:pPr>
            <w:r w:rsidRPr="00DB4822">
              <w:t>egyetemi docens, PTE TTK</w:t>
            </w:r>
          </w:p>
        </w:tc>
      </w:tr>
      <w:tr w:rsidR="00DB4822" w:rsidTr="00DB4822">
        <w:tc>
          <w:tcPr>
            <w:tcW w:w="9854" w:type="dxa"/>
          </w:tcPr>
          <w:p w:rsidR="00DB4822" w:rsidRPr="00DB4822" w:rsidRDefault="00DB4822" w:rsidP="00BA6BAF">
            <w:pPr>
              <w:pStyle w:val="Konzulenseknev"/>
            </w:pPr>
            <w:r w:rsidRPr="00DB4822">
              <w:t>Fésüs Ádám</w:t>
            </w:r>
          </w:p>
          <w:p w:rsidR="00DB4822" w:rsidRDefault="00DB4822" w:rsidP="00BA6BAF">
            <w:pPr>
              <w:pStyle w:val="Konzulensektitulus"/>
            </w:pPr>
            <w:r w:rsidRPr="00DB4822">
              <w:t>PhD hallgató, PTE TTK</w:t>
            </w:r>
          </w:p>
        </w:tc>
      </w:tr>
      <w:tr w:rsidR="00DB4822" w:rsidTr="00DB4822">
        <w:tc>
          <w:tcPr>
            <w:tcW w:w="9854" w:type="dxa"/>
          </w:tcPr>
          <w:p w:rsidR="00DB4822" w:rsidRPr="00DB4822" w:rsidRDefault="00DB4822" w:rsidP="00BA6BAF">
            <w:pPr>
              <w:pStyle w:val="Konzulenseknev"/>
            </w:pPr>
            <w:r w:rsidRPr="00DB4822">
              <w:t>Gáspár Balázs</w:t>
            </w:r>
          </w:p>
          <w:p w:rsidR="00DB4822" w:rsidRDefault="00DB4822" w:rsidP="00BA6BAF">
            <w:pPr>
              <w:pStyle w:val="Konzulensektitulus"/>
            </w:pPr>
            <w:r w:rsidRPr="00DB4822">
              <w:t>PhD hallgató,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Pneumatikus és lapsúlyos ellenállás hatása a vállízület stabilizációs mechanizmusaira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Pneumatikus, Lapsúly, rezisztencia, úszás</w:t>
      </w:r>
      <w:r>
        <w:t xml:space="preserve"/>
      </w:r>
    </w:p>
    <w:p>
      <w:pPr>
        <w:widowControl w:val="on"/>
        <w:pBdr/>
        <w:spacing w:before="240" w:after="240" w:line="240" w:lineRule="auto"/>
        <w:ind w:left="0" w:right="0"/>
        <w:jc w:val="left"/>
      </w:pPr>
      <w:r>
        <w:rPr>
          <w:color w:val="000000"/>
          <w:sz w:val="24"/>
          <w:szCs w:val="24"/>
        </w:rPr>
        <w:t xml:space="preserve">Vizsgálatunkban feltételeztük, hogy a pneumatikus és gravitációs típusú ellenállás alkalmazása esetében a stabilizátor izmok aktivitásának maximuma és az egyes izmok bekapcsolódási ideje különbözik a gyorsúszás vízfogást szimuláló rezisztencia edzésgyakorlat során. Kutatásunk célja a vállízület és a lapockastabilizátor izmok aktivitásának és időbeli bekapcsolódásának vizsgálata volt pneumatikus és gravitációs alapú erőfejlesztő berendezések alkalmazása esetén. A kutatásba olyan aktív úszók kerülhettek, akiknek korábban nem volt műtétet igénylő vállsérülése, 10 aktív férfi úszó vett részt (átlag életkor: 21,8 ± 1,87 év, átlag testmagasság: 180, 6 ± 7,05 cm, átlag testtömeg: 76 ± 8,66 kg, átlagosan sporttal töltött évek száma: 14,44 ± 1,87 év, átlagos heti edzésszám: 6,16 ± 4,5 óra. A vizsgálatban használt eszközök a Keiser perfromance trainer pneumatikus és a gravitáció alapú lapsúlyos csigás gép. Mindkét eszközzel azonos ellenállással végeztük a méréseket.</w:t>
      </w:r>
      <w:r>
        <w:rPr>
          <w:color w:val="000000"/>
          <w:sz w:val="24"/>
          <w:szCs w:val="24"/>
        </w:rPr>
        <w:br/>
        <w:t xml:space="preserve">A vizsgált izom EMG aktivitásának csúcsában, az izom fajtája, mint független faktor szignifikáns fő hatást mutatott (F=3,4; p=0,012), vagyis az egyes izmok az ellenállási kondíciótól függetlenül aktiválódtak. A post-hock elemzés kimutatta, hogy az m. trapesius felső részre és a m. pectoralis major között volt szignifikáns különbség. A többi izom EMG aktivitási csúcsa között nem találtunk szignifikáns különbséget. Az ellenállás típusa, mint független faktor nem befolyásolta az egyes izmok aktivitásának csúcsát. Az izom típusa és az ellenállás típusa interakció sem volt szignifikáns. Az antagonista izmok az alábbi sorrendben kapcsolódtak be a m. pectotralis major aktiválását követően. Az ANOVA elemzés kimutatta, hogy a bekapcsolási időben az izom típus és az ellenállás típus faktorokra, sem szignifikáns főhatást és szignifikáns interakciót nem kaptunk.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55609">
    <w:multiLevelType w:val="hybridMultilevel"/>
    <w:lvl w:ilvl="0" w:tplc="34237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55609">
    <w:abstractNumId w:val="28955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9836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