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KISVÁRDAI IMRE</w:t>
            </w:r>
          </w:p>
          <w:p w:rsidR="00C275A3" w:rsidRDefault="00CA6B74" w:rsidP="00C275A3">
            <w:pPr>
              <w:pStyle w:val="Hallgatokepzes"/>
            </w:pPr>
            <w:r w:rsidRPr="001067CD">
              <w:rPr>
                <w:i/>
              </w:rPr>
              <w:t>kisvardaiimre02@gmail.com</w:t>
            </w:r>
            <w:r w:rsidRPr="001067CD">
              <w:rPr>
                <w:i/>
              </w:rPr>
              <w:br/>
            </w:r>
            <w:r w:rsidR="00A96AEC">
              <w:t>csillagász</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Forgácsné Dr. Dajka Emese</w:t>
            </w:r>
          </w:p>
          <w:p w:rsidR="00DB4822" w:rsidRDefault="00DB4822" w:rsidP="00BA6BAF">
            <w:pPr>
              <w:pStyle w:val="Konzulensektitulus"/>
            </w:pPr>
            <w:r w:rsidRPr="00DB4822">
              <w:t>adjunktus, ELTE TTK</w:t>
            </w:r>
          </w:p>
        </w:tc>
      </w:tr>
      <w:tr w:rsidR="00DB4822" w:rsidTr="00DB4822">
        <w:tc>
          <w:tcPr>
            <w:tcW w:w="9854" w:type="dxa"/>
          </w:tcPr>
          <w:p w:rsidR="00DB4822" w:rsidRPr="00DB4822" w:rsidRDefault="00DB4822" w:rsidP="00BA6BAF">
            <w:pPr>
              <w:pStyle w:val="Konzulenseknev"/>
            </w:pPr>
            <w:r w:rsidRPr="00DB4822">
              <w:t>Góra Barbara</w:t>
            </w:r>
          </w:p>
          <w:p w:rsidR="00DB4822" w:rsidRDefault="00DB4822" w:rsidP="00BA6BAF">
            <w:pPr>
              <w:pStyle w:val="Konzulensektitulus"/>
            </w:pPr>
            <w:r w:rsidRPr="00DB4822">
              <w:t>PhD halgató, ELTE TTK</w:t>
            </w:r>
          </w:p>
        </w:tc>
      </w:tr>
      <w:tr w:rsidR="00DB4822" w:rsidTr="00DB4822">
        <w:tc>
          <w:tcPr>
            <w:tcW w:w="9854" w:type="dxa"/>
          </w:tcPr>
          <w:p w:rsidR="00DB4822" w:rsidRPr="00DB4822" w:rsidRDefault="00DB4822" w:rsidP="00BA6BAF">
            <w:pPr>
              <w:pStyle w:val="Konzulenseknev"/>
            </w:pPr>
            <w:r w:rsidRPr="00DB4822">
              <w:t>Dr. Simon Mackovjak</w:t>
            </w:r>
          </w:p>
          <w:p w:rsidR="00DB4822" w:rsidRDefault="00DB4822" w:rsidP="00BA6BAF">
            <w:pPr>
              <w:pStyle w:val="Konzulensektitulus"/>
            </w:pPr>
            <w:r w:rsidRPr="00DB4822">
              <w:t>Tudományos munkatárs,  Űrfizikai Tanszék, Kísérleti Fizikai Intézet, 
Szlovák Tudományos Akadémia, Kassa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űridőjárás és a kozmikus sugárzás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űridőjárás, neutronesemények, kozmikus sugárzás, napaktivitás</w:t>
      </w:r>
      <w:r>
        <w:t xml:space="preserve"/>
      </w:r>
    </w:p>
    <w:p>
      <w:pPr>
        <w:widowControl w:val="on"/>
        <w:pBdr/>
        <w:spacing w:before="240" w:after="240" w:line="240" w:lineRule="auto"/>
        <w:ind w:left="0" w:right="0"/>
        <w:jc w:val="left"/>
      </w:pPr>
      <w:r>
        <w:rPr>
          <w:color w:val="000000"/>
          <w:sz w:val="24"/>
          <w:szCs w:val="24"/>
        </w:rPr>
        <w:t xml:space="preserve">A lomnici-csúcson található neutron monitor nyers adatit korrigálva és feldolgozva létrehoztam egy 42 év hosszú, órás felbontású, egységes formátumú és folytonos adatsort kozmikus sugárzás fluxus mérésekről. Az adatsorban saját fejlesztésű algoritmussal azonosítottam különleges űridőjárási eseményeket. A Forbush-eseményekként ismert napaktivitás által okozott fluxuscsökkenéseket elkülönítettem és saját készítésű illesztőprogrammal kinyertem az illesztésük paramétereit. Ezen paramétereket statisztikai módszerekkel vizsgáltam és egymással való korrelációjukat kerestem. A Russell-McPherron szezonális effektust is megpróbáltam kimutatni a neutronesemények adatsorából.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19850">
    <w:multiLevelType w:val="hybridMultilevel"/>
    <w:lvl w:ilvl="0" w:tplc="72565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19850">
    <w:abstractNumId w:val="68419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003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