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ENDRE SZTYEHLÍK</w:t>
            </w:r>
          </w:p>
          <w:p w:rsidR="00C275A3" w:rsidRDefault="00CA6B74" w:rsidP="00C275A3">
            <w:pPr>
              <w:pStyle w:val="Hallgatokepzes"/>
            </w:pPr>
            <w:r w:rsidRPr="001067CD">
              <w:rPr>
                <w:i/>
              </w:rPr>
              <w:t>endre2002@gmail.com</w:t>
            </w:r>
            <w:r w:rsidRPr="001067CD">
              <w:rPr>
                <w:i/>
              </w:rPr>
              <w:br/>
            </w:r>
            <w:r w:rsidR="00A96AEC">
              <w:t>International Business Economics</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Katalin Antalóczy </w:t>
            </w:r>
          </w:p>
          <w:p w:rsidR="00DB4822" w:rsidRDefault="00DB4822" w:rsidP="00BA6BAF">
            <w:pPr>
              <w:pStyle w:val="Konzulensektitulus"/>
            </w:pPr>
            <w:r w:rsidRPr="00DB4822">
              <w:t>college teacher,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PUBLIC SPACE RENEWAL IN BUDAPEST: ENHANCEMENT OF INTERNATIONAL AND DOMESTIC PUBLIC SPACE RENEWAL METHODOLOGIES (SUPPORTING SMALL AND MEDIUM-SIZED ENTERPRISES) FOR IMPLEMENTATION IN BUDAPEST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public space renewal; urban development; sustainability; Budapest</w:t>
      </w:r>
      <w:r>
        <w:t xml:space="preserve"/>
      </w:r>
    </w:p>
    <w:p>
      <w:pPr>
        <w:widowControl w:val="on"/>
        <w:pBdr/>
        <w:spacing w:before="240" w:after="240" w:line="240" w:lineRule="auto"/>
        <w:ind w:left="0" w:right="0"/>
        <w:jc w:val="left"/>
      </w:pPr>
      <w:r>
        <w:rPr>
          <w:color w:val="000000"/>
          <w:sz w:val="24"/>
          <w:szCs w:val="24"/>
        </w:rPr>
        <w:t xml:space="preserve">Sustainable economics is an increasingly researched segment of modern urban development, particularly in the field of public space renewal, which has undergone significant transformation over the past decades.</w:t>
      </w:r>
    </w:p>
    <w:p>
      <w:pPr>
        <w:widowControl w:val="on"/>
        <w:pBdr/>
        <w:spacing w:before="240" w:after="240" w:line="240" w:lineRule="auto"/>
        <w:ind w:left="0" w:right="0"/>
        <w:jc w:val="left"/>
      </w:pPr>
      <w:r>
        <w:rPr>
          <w:color w:val="000000"/>
          <w:sz w:val="24"/>
          <w:szCs w:val="24"/>
        </w:rPr>
        <w:t xml:space="preserve">The objective of this dissertation is to provide a comprehensive overview of public space renewal trends through international examples and to explore their applicability in Budapest.</w:t>
      </w:r>
    </w:p>
    <w:p>
      <w:pPr>
        <w:widowControl w:val="on"/>
        <w:pBdr/>
        <w:spacing w:before="240" w:after="240" w:line="240" w:lineRule="auto"/>
        <w:ind w:left="0" w:right="0"/>
        <w:jc w:val="left"/>
      </w:pPr>
      <w:r>
        <w:rPr>
          <w:color w:val="000000"/>
          <w:sz w:val="24"/>
          <w:szCs w:val="24"/>
        </w:rPr>
        <w:t xml:space="preserve">The research focused on answering the following question: How can a currently heavily polluted, non-prosperous route be made more sustainable and environmentally friendly, and how can this facilitate the flourishing of small and medium-sized enterprises?</w:t>
      </w:r>
    </w:p>
    <w:p>
      <w:pPr>
        <w:widowControl w:val="on"/>
        <w:pBdr/>
        <w:spacing w:before="240" w:after="240" w:line="240" w:lineRule="auto"/>
        <w:ind w:left="0" w:right="0"/>
        <w:jc w:val="left"/>
      </w:pPr>
      <w:r>
        <w:rPr>
          <w:color w:val="000000"/>
          <w:sz w:val="24"/>
          <w:szCs w:val="24"/>
        </w:rPr>
        <w:t xml:space="preserve">The research methodology aligns with the theme of the dissertation. The secondary research involved an extensive review of literature and case study analysis, including programs implemented both internationally and in Hungary. It also examined urban development opportunities in Budapest and their impact on business life. To illustrate the urban development theory developed during the research, based on international and domestic examples of public space renewal, the dissertation focuses on one of Budapest’s main east-west corridors, the Kossuth Lajos Street - Rákóczi Street axis. This choice is justified by the fact that the Kossuth-Rákóczi axis is one of Budapest’s underappreciated yet highly potential areas. The primary research, built on the literature review, included consultations with experts, data collection during site visits, and the creation of typological maps using qualitative and quantitative data gathered.</w:t>
      </w:r>
    </w:p>
    <w:p>
      <w:pPr>
        <w:widowControl w:val="on"/>
        <w:pBdr/>
        <w:spacing w:before="240" w:after="240" w:line="240" w:lineRule="auto"/>
        <w:ind w:left="0" w:right="0"/>
        <w:jc w:val="left"/>
      </w:pPr>
      <w:r>
        <w:rPr>
          <w:color w:val="000000"/>
          <w:sz w:val="24"/>
          <w:szCs w:val="24"/>
        </w:rPr>
        <w:t xml:space="preserve">The results of the dissertation demonstrated that there are international and domestic examples of public space renewal that can be integrated into a revitalization program for the Kossuth-Rákóczi axis. A detailed renewal proposal for the axis was formulated, visualized with problem maps. Additionally, to support high-quality data collection, an air quality monitoring device was installed at the Budapest Enterprise Agency’s office at Rákóczi Street, facilitated by this research.</w:t>
      </w:r>
      <w:r>
        <w:rPr>
          <w:color w:val="000000"/>
          <w:sz w:val="24"/>
          <w:szCs w:val="24"/>
        </w:rPr>
        <w:br/>
        <w:t xml:space="preserve">Overall, not only was a development proposal formulated, but a concrete step was also taken to promote the sustainable development of Budapest.</w:t>
      </w:r>
    </w:p>
    <w:p>
      <w:pPr>
        <w:widowControl w:val="on"/>
        <w:pBdr/>
        <w:spacing w:before="240" w:after="240" w:line="240" w:lineRule="auto"/>
        <w:ind w:left="0" w:right="0"/>
        <w:jc w:val="left"/>
      </w:pPr>
      <w:r>
        <w:rPr>
          <w:color w:val="000000"/>
          <w:sz w:val="24"/>
          <w:szCs w:val="24"/>
        </w:rPr>
        <w:t xml:space="preserve">This dissertation was prepared with the professional support of the University Research Scholarship Program of the Ministry of Culture and Innovation (2024-2.1.1-EKÖP), financed by the National Research, Development, and Innovation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75182">
    <w:multiLevelType w:val="hybridMultilevel"/>
    <w:lvl w:ilvl="0" w:tplc="72109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75182">
    <w:abstractNumId w:val="41375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552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