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PRELOZSNIK</w:t>
            </w:r>
          </w:p>
          <w:p w:rsidR="00C275A3" w:rsidRDefault="00CA6B74" w:rsidP="00C275A3">
            <w:pPr>
              <w:pStyle w:val="Hallgatokepzes"/>
            </w:pPr>
            <w:r w:rsidRPr="001067CD">
              <w:rPr>
                <w:i/>
              </w:rPr>
              <w:t>prelozsofi@gmail.com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Zsuzsanna Győri</w:t>
            </w:r>
          </w:p>
          <w:p w:rsidR="00DB4822" w:rsidRDefault="00DB4822" w:rsidP="00BA6BAF">
            <w:pPr>
              <w:pStyle w:val="Konzulensektitulus"/>
            </w:pPr>
            <w:r w:rsidRPr="00DB4822">
              <w:t>senior research fellow, BGE PSZK</w:t>
            </w:r>
          </w:p>
        </w:tc>
      </w:tr>
      <w:tr w:rsidR="00DB4822" w:rsidTr="00DB4822">
        <w:tc>
          <w:tcPr>
            <w:tcW w:w="9854" w:type="dxa"/>
          </w:tcPr>
          <w:p w:rsidR="00DB4822" w:rsidRPr="00DB4822" w:rsidRDefault="00DB4822" w:rsidP="00BA6BAF">
            <w:pPr>
              <w:pStyle w:val="Konzulenseknev"/>
            </w:pPr>
            <w:r w:rsidRPr="00DB4822">
              <w:t>Eszter Vági</w:t>
            </w:r>
          </w:p>
          <w:p w:rsidR="00DB4822" w:rsidRDefault="00DB4822" w:rsidP="00BA6BAF">
            <w:pPr>
              <w:pStyle w:val="Konzulensektitulus"/>
            </w:pPr>
            <w:r w:rsidRPr="00DB4822">
              <w:t>theatre teacher,  Katona József Theatre Public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theatre as an incubator for sustainable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community theatre; empowerment; theatre education; participatory action research; reducing social inequalities</w:t>
      </w:r>
      <w:r>
        <w:t xml:space="preserve"/>
      </w:r>
    </w:p>
    <w:p>
      <w:pPr>
        <w:widowControl w:val="on"/>
        <w:pBdr/>
        <w:spacing w:before="240" w:after="240" w:line="240" w:lineRule="auto"/>
        <w:ind w:left="0" w:right="0"/>
        <w:jc w:val="left"/>
      </w:pPr>
      <w:r>
        <w:rPr>
          <w:color w:val="000000"/>
          <w:sz w:val="24"/>
          <w:szCs w:val="24"/>
        </w:rPr>
        <w:t xml:space="preserve">In recent years, theater repertoires have increasingly included plays addressing societal challenges such as young people’s identity struggles, generational conflicts, social integration, and exclusion. For two years, I have been actively involved in the value-creating and community-building initiatives of the Katona József Theater, inspiring me to focus my TDK thesis and later my dissertation on the societal impacts of theatrical projects.</w:t>
      </w:r>
    </w:p>
    <w:p>
      <w:pPr>
        <w:widowControl w:val="on"/>
        <w:pBdr/>
        <w:spacing w:before="240" w:after="240" w:line="240" w:lineRule="auto"/>
        <w:ind w:left="0" w:right="0"/>
        <w:jc w:val="left"/>
      </w:pPr>
      <w:r>
        <w:rPr>
          <w:color w:val="000000"/>
          <w:sz w:val="24"/>
          <w:szCs w:val="24"/>
        </w:rPr>
        <w:t xml:space="preserve">The "Behívó" team at the Katona Theater has been running a meaningful project for four years at the Rákospalota Girls' Correctional and Rehabilitation Institute. They organize workshops where the residents collaborate with women and girls from outside the institution and actors from the theater. These sessions aim to break down barriers between roma and non-roma, younger and older women, fostering connections and empowerment through theatrical tools. Participants learn about themselves and each other in a playful environment.</w:t>
      </w:r>
    </w:p>
    <w:p>
      <w:pPr>
        <w:widowControl w:val="on"/>
        <w:pBdr/>
        <w:spacing w:before="240" w:after="240" w:line="240" w:lineRule="auto"/>
        <w:ind w:left="0" w:right="0"/>
        <w:jc w:val="left"/>
      </w:pPr>
      <w:r>
        <w:rPr>
          <w:color w:val="000000"/>
          <w:sz w:val="24"/>
          <w:szCs w:val="24"/>
        </w:rPr>
        <w:t xml:space="preserve">To analyze this project, I studied the Sustainable Development Goals (SDGs), focusing on Goal 10 (reducing inequalities) and examining the interconnections between goals. Using participatory action research, I engaged both as an observer and participant to explore my main question: How can the societal utility of the "Behívó" project at Rákospalota, titled "Mégis szabadon…", be measured?</w:t>
      </w:r>
    </w:p>
    <w:p>
      <w:pPr>
        <w:widowControl w:val="on"/>
        <w:pBdr/>
        <w:spacing w:before="240" w:after="240" w:line="240" w:lineRule="auto"/>
        <w:ind w:left="0" w:right="0"/>
        <w:jc w:val="left"/>
      </w:pPr>
      <w:r>
        <w:rPr>
          <w:color w:val="000000"/>
          <w:sz w:val="24"/>
          <w:szCs w:val="24"/>
        </w:rPr>
        <w:t xml:space="preserve">I conducted semi-structured interviews with program leaders, residents, external participants, and actors to understand the project's community and individual impacts. Findings revealed mutual positive influences: residents became calmer and improved their communication, while external participants became more outspoken and honest. Importantly, the residents experienced being heard and valued during the sessions.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82639">
    <w:multiLevelType w:val="hybridMultilevel"/>
    <w:lvl w:ilvl="0" w:tplc="18369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82639">
    <w:abstractNumId w:val="54682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802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