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KATALIN VESZPRÉMI</w:t>
            </w:r>
          </w:p>
          <w:p w:rsidR="00C275A3" w:rsidRDefault="00CA6B74" w:rsidP="00C275A3">
            <w:pPr>
              <w:pStyle w:val="Hallgatokepzes"/>
            </w:pPr>
            <w:r w:rsidRPr="001067CD">
              <w:rPr>
                <w:i/>
              </w:rPr>
              <w:t>veszpremi.a@gmail.com</w:t>
            </w:r>
            <w:r w:rsidRPr="001067CD">
              <w:rPr>
                <w:i/>
              </w:rPr>
              <w:br/>
            </w:r>
            <w:r w:rsidR="00A96AEC">
              <w:t>Business Information Technology</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Dóra Dobák </w:t>
            </w:r>
          </w:p>
          <w:p w:rsidR="00DB4822" w:rsidRDefault="00DB4822" w:rsidP="00BA6BAF">
            <w:pPr>
              <w:pStyle w:val="Konzulensektitulus"/>
            </w:pPr>
            <w:r w:rsidRPr="00DB4822">
              <w:t>associate professor, BGE PSZK</w:t>
            </w:r>
          </w:p>
        </w:tc>
      </w:tr>
      <w:tr w:rsidR="00DB4822" w:rsidTr="00DB4822">
        <w:tc>
          <w:tcPr>
            <w:tcW w:w="9854" w:type="dxa"/>
          </w:tcPr>
          <w:p w:rsidR="00DB4822" w:rsidRPr="00DB4822" w:rsidRDefault="00DB4822" w:rsidP="00BA6BAF">
            <w:pPr>
              <w:pStyle w:val="Konzulenseknev"/>
            </w:pPr>
            <w:r w:rsidRPr="00DB4822">
              <w:t>Norbert Forman</w:t>
            </w:r>
          </w:p>
          <w:p w:rsidR="00DB4822" w:rsidRDefault="00DB4822" w:rsidP="00BA6BAF">
            <w:pPr>
              <w:pStyle w:val="Konzulensektitulus"/>
            </w:pPr>
            <w:r w:rsidRPr="00DB4822">
              <w:t>assistant lecturer,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Insurance mobile applications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digitization; mobile phones; IT strategy; insurance; incentive</w:t>
      </w:r>
      <w:r>
        <w:t xml:space="preserve"/>
      </w:r>
    </w:p>
    <w:p>
      <w:pPr>
        <w:widowControl w:val="on"/>
        <w:pBdr/>
        <w:spacing w:before="240" w:after="240" w:line="240" w:lineRule="auto"/>
        <w:ind w:left="0" w:right="0"/>
        <w:jc w:val="left"/>
      </w:pPr>
      <w:r>
        <w:rPr>
          <w:color w:val="000000"/>
          <w:sz w:val="24"/>
          <w:szCs w:val="24"/>
        </w:rPr>
        <w:t xml:space="preserve">The proliferation of mobile devices is transforming the world, fundamentally reshaping the operations of various industries, including the financial sector. The continuous growth of smartphone usage in Hungary necessitates that insurance companies address the evolving digital needs of their customers. My research sought to determine whether a mobile application is needed in this sector, and if so, what features it should include, what technological challenges insurers face, and how they can encourage customers to download and use the app with satisfaction. Beyond answering these questions, my objective was to provide actionable recommendations to help insurance companies develop effective mobile strategies that align with the demands of today’s digital landscape.</w:t>
      </w:r>
      <w:r>
        <w:rPr>
          <w:color w:val="000000"/>
          <w:sz w:val="24"/>
          <w:szCs w:val="24"/>
        </w:rPr>
        <w:br/>
        <w:t xml:space="preserve">I adopted a mixed-methodology approach for my research: I conducted interviews with experts from leading insurance companies that already have a mobile application, analysing the responses using both traditional methods and artificial intelligence-based sentiment analysis. To complement these findings, I carried out quantitative research to gather user opinions and insights.</w:t>
      </w:r>
      <w:r>
        <w:rPr>
          <w:color w:val="000000"/>
          <w:sz w:val="24"/>
          <w:szCs w:val="24"/>
        </w:rPr>
        <w:br/>
        <w:t xml:space="preserve">Based on my research, it can be concluded that introducing a mobile application is a worthwhile investment for Hungarian insurers, as customers increasingly prefer conducting transactions via mobile phones, particularly for after-sales services such as claims reporting and processing, premium payments, and general administration. While personal relationships remain important for long-term, complex insurance products, the sale of simpler products can be effectively managed through digital channels. Developing mobile applications poses significant technological and financial challenges for companies but overcoming these hurdles can yield substantial long-term returns. Users are primarily motivated by personal recommendations and reviews on various platforms, making it essential for insurers to enhance user experience and deliver meaningful value to their customers.</w:t>
      </w:r>
      <w:r>
        <w:rPr>
          <w:color w:val="000000"/>
          <w:sz w:val="24"/>
          <w:szCs w:val="24"/>
        </w:rPr>
        <w:br/>
        <w:t xml:space="preserve">The development of mobile applications not only meets customer needs but also represents a strategic opportunity for insurance companies to enhance efficiency and gain a competitive edge in the Hungarian market. However, successfully implementing and maintaining these applications requires strong senior management commitment and ongoing efforts to ensure a sustainable, high-quality user experience over the long term.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87724">
    <w:multiLevelType w:val="hybridMultilevel"/>
    <w:lvl w:ilvl="0" w:tplc="60768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87724">
    <w:abstractNumId w:val="299877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213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