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SEREGI MOIRA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mseregi@ibs-b.hu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Nemzetközi Üzleti Főiskola (International Business School)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Várkonyi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NÜF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Barta-Rigó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NÜF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Édesvíz helyett tudatosság: A WC-használat újradefiniálása a fenntarthatóság jegyében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vízmentes szanitációs rendszer; komposztáló wc, komposzttrágya; körforgásos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</w:t>
      </w:r>
      <w:r>
        <w:rPr>
          <w:color w:val="000000"/>
          <w:sz w:val="24"/>
          <w:szCs w:val="24"/>
        </w:rPr>
        <w:br/>
        <w:t xml:space="preserve">A kutatás célja annak vizsgálata, hogy a vízmentes szanitációs rendszerek, különösen a komposztáló WC-k, hogyan járulnak hozzá az édesvíz-megtakarításhoz, a talajminőség javításához és a fenntartható mezőgazdasághoz. A fókusz az emberi végtermékből készült komposzttrágya hosszú távú használhatóságán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módszertan</w:t>
      </w:r>
      <w:r>
        <w:rPr>
          <w:color w:val="000000"/>
          <w:sz w:val="24"/>
          <w:szCs w:val="24"/>
        </w:rPr>
        <w:br/>
        <w:t xml:space="preserve">A kutatás kvalitatív és kvantitatív módszereket ötvözött. Egy Google Forms-alapú kérdőív feltárta a magyar lakosság attitűdjét, amit Oláh Zsolt közgazdásszal készített interjú egészített ki, gazdasági és társadalmi szempontból vizsgálva az alternatív WC-k alkalmazhatóságát. Nemzetközi esettanulmányok (Svédország, Kína, Haiti) és szakirodalmi áttekintések is alátámasztották az elemzéseket.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komposztáló WC-k csökkenthetik az édesvíz-pazarlást, különösen Magyarország vízhiányos területein. Az emberi végtermékből készült komposzttrágya javítja a talaj termékenységét, és csökkenti a szintetikus műtrágyák szükségességét. A közvélemény-kutatás szerint a lakosság mérsékelten nyitott, de erős fenntarthatósági igényt mutatott. A sikeres bevezetés feltétele az infrastruktúra fejlesztése, társadalmi tájékoztatás és gazdasági ösztönzők biztosítása. A nemzetközi példák igazolják az alternatív rendszerek hatékonyságát megfelelő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vízmentes szanitációs rendszerek környezeti, gazdasági és társadalmi előnyei miatt ígéretes alternatívát jelentenek Magyarországon. A komposztáló WC-k hozzájárulnak a vízfelhasználás minimalizálásához, a talajminőség javításához és a körforgásos gazdaság elősegítéséhez. A társadalmi elfogadottság növeléséhez szemléletformáló kampányok és mintaprojektek szükségesek, a szakirodalmi áttekintés és esettanulmányok pedig iránymutatást adnak az adaptációhoz.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94962">
    <w:multiLevelType w:val="hybridMultilevel"/>
    <w:lvl w:ilvl="0" w:tplc="7148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94962">
    <w:abstractNumId w:val="68194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897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