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BOTH</w:t>
            </w:r>
          </w:p>
          <w:p w:rsidR="00C275A3" w:rsidRDefault="00A96AEC" w:rsidP="00C275A3">
            <w:pPr>
              <w:pStyle w:val="Hallgatokepzes"/>
            </w:pPr>
            <w:r>
              <w:t>Building Service Engineering and Process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Goda</w:t>
            </w:r>
          </w:p>
          <w:p w:rsidR="00DB4822" w:rsidRDefault="00DB4822" w:rsidP="00E11062">
            <w:pPr>
              <w:pStyle w:val="Konzulensek"/>
            </w:pPr>
            <w:r w:rsidRPr="00DB4822">
              <w:t>assistant lecturer,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measurement of slot diffusers in the apply of tangential air supply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use of slot diffusers in tangential air supply systems is widespread not only in HVAC but also in the fields of food and chemical industry. Usually it is very important to know air velocity and temperature distribution in the room for every air supply systems. These quantities have significant effect for ventilation like economy, efficiency and comfort.</w:t>
      </w:r>
    </w:p>
    <w:p>
      <w:pPr>
        <w:pBdr/>
        <w:spacing w:before="240" w:after="240" w:line="240" w:lineRule="auto"/>
        <w:ind w:left="0" w:right="0"/>
        <w:jc w:val="left"/>
      </w:pPr>
      <w:r>
        <w:rPr>
          <w:color w:val="000000"/>
          <w:sz w:val="24"/>
          <w:szCs w:val="24"/>
        </w:rPr>
        <w:t xml:space="preserve">Usually supply air enters to the room as a plain air jet from slot diffusers. In order to provide economic, comfortable and efficient ventilation, we need to be aware of the comportment of the air jet, the description of which can be found in various specialized books. However, the principles these books write about mainly apply to general air jets that are not bordered from either side. Air jets always contact some surface from either side because of the tangential air supply system’s special features.</w:t>
      </w:r>
    </w:p>
    <w:p>
      <w:pPr>
        <w:pBdr/>
        <w:spacing w:before="240" w:after="240" w:line="240" w:lineRule="auto"/>
        <w:ind w:left="0" w:right="0"/>
        <w:jc w:val="left"/>
      </w:pPr>
      <w:r>
        <w:rPr>
          <w:color w:val="000000"/>
          <w:sz w:val="24"/>
          <w:szCs w:val="24"/>
        </w:rPr>
        <w:t xml:space="preserve">According to the previous lines it is necessary to define a point, where the plain air jet contacts with the wall and the Coanda effect forms. After this point the air jet flows on the wall.</w:t>
      </w:r>
    </w:p>
    <w:p>
      <w:pPr>
        <w:pBdr/>
        <w:spacing w:before="240" w:after="240" w:line="240" w:lineRule="auto"/>
        <w:ind w:left="0" w:right="0"/>
        <w:jc w:val="left"/>
      </w:pPr>
      <w:r>
        <w:rPr>
          <w:color w:val="000000"/>
          <w:sz w:val="24"/>
          <w:szCs w:val="24"/>
        </w:rPr>
        <w:t xml:space="preserve">In our research, we studied the flow characteristics of a room equipped with slot diffusers in the laboratory of the Department of Building Service Engineering and Process Engineering of Budapest University of Technology and Economics, taking into consideration the effect walls have on free air jets. Due to the lack of reference books about the configuration of vertical supply and exhaust in engineering practice, we used measuring investigation.</w:t>
      </w:r>
    </w:p>
    <w:p>
      <w:pPr>
        <w:pBdr/>
        <w:spacing w:before="240" w:after="240" w:line="240" w:lineRule="auto"/>
        <w:ind w:left="0" w:right="0"/>
        <w:jc w:val="left"/>
      </w:pPr>
      <w:r>
        <w:rPr>
          <w:color w:val="000000"/>
          <w:sz w:val="24"/>
          <w:szCs w:val="24"/>
        </w:rPr>
        <w:t xml:space="preserve">We would like to measure air velocity and temperature distribution in the room considering the effect of the wall to the free air jet. On the other hand we investigate the behavior of the air jet on the wall due to the Coanda-effect. During the test we set isothermal and non-isothermal conditions in the room and we measure the air flow rate in several series.</w:t>
      </w:r>
    </w:p>
    <w:p>
      <w:pPr>
        <w:pBdr/>
        <w:spacing w:before="240" w:after="240" w:line="240" w:lineRule="auto"/>
        <w:ind w:left="0" w:right="0"/>
        <w:jc w:val="left"/>
      </w:pPr>
      <w:r>
        <w:rPr>
          <w:color w:val="000000"/>
          <w:sz w:val="24"/>
          <w:szCs w:val="24"/>
        </w:rPr>
        <w:t xml:space="preserve">After conducting the measurements we evaluate the test result and present the effects of the secondary flows to the air jet. Furthermore we will present how to affect non-isothermal air supply to the air jet.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94262">
    <w:multiLevelType w:val="hybridMultilevel"/>
    <w:lvl w:ilvl="0" w:tplc="60358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94262">
    <w:abstractNumId w:val="59294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298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