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BOGNÁR TAMARA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b.tami2005@gmail.com</w:t>
            </w:r>
            <w:r w:rsidRPr="001067CD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Vágány Judit Bernadett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online jelenlét árnyoldalai - Az online bullying és mobbing pszichológiai, társadalmi, munkahelyi, és jogi aspektusai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online zaklatás; online pszichoterror; közösségi média; munkahely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online bullying és mobbing áldozatainak száma folyamatosan növekszik, és szinte mindenki találkozott már vele. Vajon mi ennek az oka? A prevenció hiánya? Vagy az internet térhódítása okolható ezért? Lehetséges, hogy van eltérés a generációk között az online zaklatás és pszichoterror terén? Vajon hogyan érinti a különböző generációk online médiahasználati szokása a probléma megjelenését?</w:t>
      </w:r>
      <w:r>
        <w:rPr>
          <w:color w:val="000000"/>
          <w:sz w:val="24"/>
          <w:szCs w:val="24"/>
        </w:rPr>
        <w:br/>
        <w:t xml:space="preserve">A dolgozat célja az online bullying és mobbing jelenségének elemzése. A kutatás fókuszában az online térben megjelenő zaklatás és pszichoterror áll, valamint annak a feltárása, hogy ezek milyen hatással vannak a társadalmi, pszichológiai, jogi és munkahelyi környezetre.</w:t>
      </w:r>
      <w:r>
        <w:rPr>
          <w:color w:val="000000"/>
          <w:sz w:val="24"/>
          <w:szCs w:val="24"/>
        </w:rPr>
        <w:br/>
        <w:t xml:space="preserve">Bár a dolgozat széleskörű áttekintést nyújt az online zaklatásról, nem célja az összes lehetséges bántalmazási formát lefedni, és ezek összes kezelési és szabályozási lehetőségeit összegyűjteni.</w:t>
      </w:r>
      <w:r>
        <w:rPr>
          <w:color w:val="000000"/>
          <w:sz w:val="24"/>
          <w:szCs w:val="24"/>
        </w:rPr>
        <w:br/>
        <w:t xml:space="preserve">A dolgozat témájának kutatása egyre népszerűbb, hiszen az online bullying és mobbing egyre többeket érint az online térben, különösen a munkahelyeken és a mindennapi kommunikációban. A kutatás különösen fontos, mivel az online zaklatások kezelése és megelőzése még kezdetleges szakaszban van, és ezért sokszor nincs olyan komolyan véve, mint arra szükség lenne.</w:t>
      </w:r>
      <w:r>
        <w:rPr>
          <w:color w:val="000000"/>
          <w:sz w:val="24"/>
          <w:szCs w:val="24"/>
        </w:rPr>
        <w:br/>
        <w:t xml:space="preserve">A kutatás két hipotézist és három kérdést vizsgál szakirodalom és primer kutatások alapján. A kutatás vegyes módszertannal készült, kvalitatív és kvantitatív elemeket alkalmazva. Az online jelenlét és zaklatás kérdésköre kérdőíves felméréssel és interjúkkal került vizsgálatra, ahol a kérdőív döntően zárt kérdéseket tartalmazott statisztikai elemzés céljából. Az interjúk félig strukturált formában készültek, amelyek lehetőséget adtak a téma mélyebb megismerésére. A kérdőívet 202 válaszadó töltötte ki, és emellett 6 mélyinterjú készült. Az interjúalanyok közül két fő pszichológus, egy jogász és három HR szakember volt. A dolgozat elméleti hátterét elsősorban a generációk médiahasználati szokásaival és az online zaklatás és mobbing jelenségével foglalkozó szakirodalom képezi.</w:t>
      </w:r>
      <w:r>
        <w:rPr>
          <w:color w:val="000000"/>
          <w:sz w:val="24"/>
          <w:szCs w:val="24"/>
        </w:rPr>
        <w:br/>
        <w:t xml:space="preserve">A szakirodalom és a mélyinterjúk alapján megállapítható, hogy az online bullying és mobbing kezelése itthon még gyerekcipőben jár, annak ellenére, hogy a kérdőívre válaszolók 80%-a személyesen, közvetetten vagy közvetlenül tapasztalt már online bullying-ot, valamint 56%-a online mobbingot is valamilyen formában.</w:t>
      </w:r>
      <w:r>
        <w:rPr>
          <w:color w:val="000000"/>
          <w:sz w:val="24"/>
          <w:szCs w:val="24"/>
        </w:rPr>
        <w:br/>
        <w:t xml:space="preserve">A kutatás rávilágít a jogi szabályozás és a technológiai eszközök fejlesztésének fontosságára, valamint a munkahelyi zaklatás hatékonyabb megelőzésének és kezelésének szükségességére.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791554">
    <w:multiLevelType w:val="hybridMultilevel"/>
    <w:lvl w:ilvl="0" w:tplc="922679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791554">
    <w:abstractNumId w:val="787915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2611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