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HANNA KISS</w:t>
            </w:r>
          </w:p>
          <w:p w:rsidR="00C275A3" w:rsidRDefault="00CA6B74" w:rsidP="00C275A3">
            <w:pPr>
              <w:pStyle w:val="Hallgatokepzes"/>
            </w:pPr>
            <w:r w:rsidRPr="001067CD">
              <w:rPr>
                <w:i/>
              </w:rPr>
              <w:t>kisshannakiss@gmail.com</w:t>
            </w:r>
            <w:r w:rsidRPr="001067CD">
              <w:rPr>
                <w:i/>
              </w:rPr>
              <w:br/>
            </w:r>
            <w:r w:rsidR="00A96AEC">
              <w:t>Human Resources</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Sára Csillag </w:t>
            </w:r>
          </w:p>
          <w:p w:rsidR="00DB4822" w:rsidRDefault="00DB4822" w:rsidP="00BA6BAF">
            <w:pPr>
              <w:pStyle w:val="Konzulensektitulus"/>
            </w:pPr>
            <w:r w:rsidRPr="00DB4822">
              <w:t>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INCLUSION AND EXLUSION ON THE MENTAL HEALTH OF NEURODIVEREGNT YOUNG WOMAN IN THE WORKPLACE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diversity, work place, inclusion, exlusion, mental health</w:t>
      </w:r>
      <w:r>
        <w:t xml:space="preserve"/>
      </w:r>
    </w:p>
    <w:p>
      <w:pPr>
        <w:widowControl w:val="on"/>
        <w:pBdr/>
        <w:spacing w:before="240" w:after="240" w:line="240" w:lineRule="auto"/>
        <w:ind w:left="0" w:right="0"/>
        <w:jc w:val="left"/>
      </w:pPr>
      <w:r>
        <w:rPr>
          <w:color w:val="000000"/>
          <w:sz w:val="24"/>
          <w:szCs w:val="24"/>
        </w:rPr>
        <w:t xml:space="preserve">The Impact of Inclusion and Exclusion on the Mental Health of Neurodivergent Young Women in the Workplace</w:t>
      </w:r>
    </w:p>
    <w:p>
      <w:pPr>
        <w:widowControl w:val="on"/>
        <w:pBdr/>
        <w:spacing w:before="240" w:after="240" w:line="240" w:lineRule="auto"/>
        <w:ind w:left="0" w:right="0"/>
        <w:jc w:val="left"/>
      </w:pPr>
      <w:r>
        <w:rPr>
          <w:color w:val="000000"/>
          <w:sz w:val="24"/>
          <w:szCs w:val="24"/>
        </w:rPr>
        <w:t xml:space="preserve">In my OTDK thesis, I examine the impact of inclusion and exclusion on the mental health of neurodivergent young women in workplace environments.</w:t>
      </w:r>
    </w:p>
    <w:p>
      <w:pPr>
        <w:widowControl w:val="on"/>
        <w:pBdr/>
        <w:spacing w:before="240" w:after="240" w:line="240" w:lineRule="auto"/>
        <w:ind w:left="0" w:right="0"/>
        <w:jc w:val="left"/>
      </w:pPr>
      <w:r>
        <w:rPr>
          <w:color w:val="000000"/>
          <w:sz w:val="24"/>
          <w:szCs w:val="24"/>
        </w:rPr>
        <w:t xml:space="preserve">The research addresses the following questions:</w:t>
      </w:r>
    </w:p>
    <w:p>
      <w:pPr>
        <w:widowControl w:val="on"/>
        <w:pBdr/>
        <w:spacing w:before="240" w:after="240" w:line="240" w:lineRule="auto"/>
        <w:ind w:left="0" w:right="0"/>
        <w:jc w:val="left"/>
      </w:pPr>
      <w:r>
        <w:rPr>
          <w:color w:val="000000"/>
          <w:sz w:val="24"/>
          <w:szCs w:val="24"/>
        </w:rPr>
        <w:t xml:space="preserve">- What factors contribute to the inclusion or exclusion of neurodivergent young women in the workplace?</w:t>
      </w:r>
      <w:r>
        <w:rPr>
          <w:color w:val="000000"/>
          <w:sz w:val="24"/>
          <w:szCs w:val="24"/>
        </w:rPr>
        <w:br/>
        <w:t xml:space="preserve">- How do measures that promote inclusion influence the organizational culture of neurodivergent young women?</w:t>
      </w:r>
      <w:r>
        <w:rPr>
          <w:color w:val="000000"/>
          <w:sz w:val="24"/>
          <w:szCs w:val="24"/>
        </w:rPr>
        <w:br/>
        <w:t xml:space="preserve">- What is the impact of inclusion and exclusion on the self-esteem and mental health of neurodivergent young women?</w:t>
      </w:r>
    </w:p>
    <w:p>
      <w:pPr>
        <w:widowControl w:val="on"/>
        <w:pBdr/>
        <w:spacing w:before="240" w:after="240" w:line="240" w:lineRule="auto"/>
        <w:ind w:left="0" w:right="0"/>
        <w:jc w:val="left"/>
      </w:pPr>
      <w:r>
        <w:rPr>
          <w:color w:val="000000"/>
          <w:sz w:val="24"/>
          <w:szCs w:val="24"/>
        </w:rPr>
        <w:br/>
        <w:t xml:space="preserve">For my research, I prioritize primary research methods, specifically semi-structured individual interviews. Through these interviews, I seek to understand the personal experiences and perspectives of neurodivergent women. These interviews provide an opportunity for a deeper insight into their daily lives and allow me to identify the barriers they face. Additionally, their personal narratives help uncover strategies for fostering understanding and support that could lead to a more inclusive workplace environment.</w:t>
      </w:r>
    </w:p>
    <w:p>
      <w:pPr>
        <w:widowControl w:val="on"/>
        <w:pBdr/>
        <w:spacing w:before="240" w:after="240" w:line="240" w:lineRule="auto"/>
        <w:ind w:left="0" w:right="0"/>
        <w:jc w:val="left"/>
      </w:pPr>
      <w:r>
        <w:rPr>
          <w:color w:val="000000"/>
          <w:sz w:val="24"/>
          <w:szCs w:val="24"/>
        </w:rPr>
        <w:t xml:space="preserve">The research findings suggest that numerous factors influence the extent and impact of inclusion and exclusion. These factors depend on the individual's workplace, role, the type of neurodivergence, and the person's mental health status. The workplace environment plays a crucial role, with leadership, HR professionals, and colleagues' openness and attitudes being significant contributors. Flexible communication and working conditions are also key factors.</w:t>
      </w:r>
    </w:p>
    <w:p>
      <w:pPr>
        <w:widowControl w:val="on"/>
        <w:pBdr/>
        <w:spacing w:before="240" w:after="240" w:line="240" w:lineRule="auto"/>
        <w:ind w:left="0" w:right="0"/>
        <w:jc w:val="left"/>
      </w:pPr>
      <w:r>
        <w:rPr>
          <w:color w:val="000000"/>
          <w:sz w:val="24"/>
          <w:szCs w:val="24"/>
        </w:rPr>
        <w:t xml:space="preserve">However, overcoming stereotypes and prejudices remains challenging, particularly in cases of dual discrimination as women and neurodivergent individuals. Organizational culture can evolve through their inclusion, becoming more open and empathetic. Highlighting inclusion has a significant effect on these women's self-esteem and mental health. Many require psychological support, especially when they receive a late diagnosis, which often leads to additional internal and external struggles.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28488">
    <w:multiLevelType w:val="hybridMultilevel"/>
    <w:lvl w:ilvl="0" w:tplc="10208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28488">
    <w:abstractNumId w:val="860284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528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