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LÁSZLÓ</w:t>
            </w:r>
          </w:p>
          <w:p w:rsidR="00C275A3" w:rsidRDefault="00CA6B74" w:rsidP="00C275A3">
            <w:pPr>
              <w:pStyle w:val="Hallgatokepzes"/>
            </w:pPr>
            <w:r w:rsidRPr="001067CD">
              <w:rPr>
                <w:i/>
              </w:rPr>
              <w:t>lbazsi09@gmail.com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Tatabányai Árpád Secondary School</w:t>
            </w:r>
            <w:r w:rsidR="00C275A3">
              <w:br/>
            </w:r>
            <w:r w:rsidR="00DB4822">
              <w:t/>
            </w:r>
          </w:p>
        </w:tc>
        <w:tc>
          <w:tcPr>
            <w:tcW w:w="4914" w:type="dxa"/>
          </w:tcPr>
          <w:p w:rsidR="00DB4822" w:rsidRPr="00DB4822" w:rsidRDefault="00DB4822" w:rsidP="004D7940">
            <w:pPr>
              <w:pStyle w:val="Hallgatonev"/>
              <w:rPr>
                <w:caps/>
              </w:rPr>
            </w:pPr>
            <w:r w:rsidRPr="00DB4822">
              <w:rPr>
                <w:caps/>
              </w:rPr>
              <w:t>NOÉMI PONGRÁCZ</w:t>
            </w:r>
          </w:p>
          <w:p w:rsidR="00DB4822" w:rsidRDefault="00CA6B74" w:rsidP="004D7940">
            <w:pPr>
              <w:pStyle w:val="Hallgatokepzes"/>
            </w:pPr>
            <w:r w:rsidRPr="001067CD">
              <w:rPr>
                <w:i/>
              </w:rPr>
              <w:t>pongracznoemi2003@gmail.com</w:t>
            </w:r>
            <w:bookmarkStart w:id="1" w:name="_GoBack"/>
            <w:bookmarkEnd w:id="1"/>
            <w:r w:rsidRPr="001067CD">
              <w:br/>
            </w:r>
            <w:r w:rsidR="00C275A3">
              <w:t>Business Administration and Management</w:t>
            </w:r>
            <w:r w:rsidR="00A96AEC">
              <w:br/>
              <w:t>BA, 3. semester</w:t>
            </w:r>
          </w:p>
          <w:p w:rsidR="00DB4822" w:rsidRDefault="00DB4822" w:rsidP="004D7940">
            <w:pPr>
              <w:pStyle w:val="Hallgatointezmeny-kar"/>
            </w:pPr>
            <w:r>
              <w:t>Budapest Business University</w:t>
            </w:r>
          </w:p>
          <w:p w:rsidR="00C265CE" w:rsidRPr="009E5FF1" w:rsidRDefault="00DB4822" w:rsidP="004D7940">
            <w:pPr>
              <w:pStyle w:val="Hallgatointezmeny-kar"/>
              <w:rPr>
                <w:b/>
                <w:caps/>
              </w:rPr>
            </w:pPr>
            <w:r>
              <w:t>College of Finance and Accountancy</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Gyula Bakacsi, PhD</w:t>
            </w:r>
          </w:p>
          <w:p w:rsidR="00DB4822" w:rsidRDefault="00DB4822" w:rsidP="00BA6BAF">
            <w:pPr>
              <w:pStyle w:val="Konzulensektitulus"/>
            </w:pPr>
            <w:r w:rsidRPr="00DB4822">
              <w:t>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Dream or deception? The motivations and experiences of Hungarian university students in the world of Multi-Level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youth; MLM; motivation; experiences; risks</w:t>
      </w:r>
      <w:r>
        <w:t xml:space="preserve"/>
      </w:r>
    </w:p>
    <w:p>
      <w:pPr>
        <w:widowControl w:val="on"/>
        <w:pBdr/>
        <w:spacing w:before="240" w:after="240" w:line="240" w:lineRule="auto"/>
        <w:ind w:left="0" w:right="0"/>
        <w:jc w:val="left"/>
      </w:pPr>
      <w:r>
        <w:rPr>
          <w:color w:val="000000"/>
          <w:sz w:val="24"/>
          <w:szCs w:val="24"/>
        </w:rPr>
        <w:t xml:space="preserve">The phenomenon of receiving a message from an old acquaintance or an amiable stranger in which an indispensable opportunity is presented to one is prominent among all individuals. There are people who immediately reject the offer or neglect to provide a response; some approach the opportunity eagerly. Is it lucrative to even consider such offers? What should one deliberate in such scenarios?</w:t>
      </w:r>
    </w:p>
    <w:p>
      <w:pPr>
        <w:widowControl w:val="on"/>
        <w:pBdr/>
        <w:spacing w:before="240" w:after="240" w:line="240" w:lineRule="auto"/>
        <w:ind w:left="0" w:right="0"/>
        <w:jc w:val="left"/>
      </w:pPr>
      <w:r>
        <w:rPr>
          <w:color w:val="000000"/>
          <w:sz w:val="24"/>
          <w:szCs w:val="24"/>
        </w:rPr>
        <w:t xml:space="preserve">The main objective of our research was to investigate the relationship between university students and MLM as a working opportunity. We wanted to decipher why MLMs are so appealing to this specific age group, especially considering the factors that contribute to the affiliation process and their excessive activity during their time in the network. We aimed to get a comprehensive picture, accentuating the extent to which the promises – offered by the companies – are true, whether all expectations get satisfied, as well as the benefits and downsides of participating in an MLM.</w:t>
      </w:r>
    </w:p>
    <w:p>
      <w:pPr>
        <w:widowControl w:val="on"/>
        <w:pBdr/>
        <w:spacing w:before="240" w:after="240" w:line="240" w:lineRule="auto"/>
        <w:ind w:left="0" w:right="0"/>
        <w:jc w:val="left"/>
      </w:pPr>
      <w:r>
        <w:rPr>
          <w:color w:val="000000"/>
          <w:sz w:val="24"/>
          <w:szCs w:val="24"/>
        </w:rPr>
        <w:t xml:space="preserve">The first part of our study focuses on the aggregation of information provided by previous studies and literature regarding the topic. Among others, we have utilized books and articles, along with previous studies that concern the same topic in both Hungarian and English, for the purpose of gaining the utmost exhaustive presentation of the subject. After which we have decided to conduct a qualitative approach method, resulting in in-depth interviews engaging both former and current employees. These relied on a system of questions specifically designed to highlight the most imperative factors while, in most cases, allowing the interview to shift focus depending on the individual situations of each subject.</w:t>
      </w:r>
    </w:p>
    <w:p>
      <w:pPr>
        <w:widowControl w:val="on"/>
        <w:pBdr/>
        <w:spacing w:before="240" w:after="240" w:line="240" w:lineRule="auto"/>
        <w:ind w:left="0" w:right="0"/>
        <w:jc w:val="left"/>
      </w:pPr>
      <w:r>
        <w:rPr>
          <w:color w:val="000000"/>
          <w:sz w:val="24"/>
          <w:szCs w:val="24"/>
        </w:rPr>
        <w:t xml:space="preserve">Upon concluding the interviews, our original hypothesis, according to which the success of these companies lies in the alacritous, swift, and seemingly effortless prosperity and the adjustable working schedule promised to the youth, became substantiated. It was also validated that these promises are not always fulfilled. The majority of our interview subjects did not attain financial success, often gaining little to no monetary resources or a disproportionately low amount to the committed work. MLM companies avoid liability with the justifications that the given employees did not entirely commit to and did not believe enough in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35003">
    <w:multiLevelType w:val="hybridMultilevel"/>
    <w:lvl w:ilvl="0" w:tplc="20335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35003">
    <w:abstractNumId w:val="34835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562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