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ESZTER</w:t>
            </w:r>
          </w:p>
          <w:p w:rsidR="00C275A3" w:rsidRDefault="00CA6B74" w:rsidP="00C275A3">
            <w:pPr>
              <w:pStyle w:val="Hallgatokepzes"/>
            </w:pPr>
            <w:r w:rsidRPr="001067CD">
              <w:rPr>
                <w:i/>
              </w:rPr>
              <w:t>nguyen.eszter@hallgato.ppke.hu</w:t>
            </w:r>
            <w:r w:rsidRPr="001067CD">
              <w:rPr>
                <w:i/>
              </w:rPr>
              <w:br/>
            </w:r>
            <w:r w:rsidR="00A96AEC">
              <w:t>Molekuláris Bionika Mérnök</w:t>
            </w:r>
            <w:r w:rsidR="00A96AEC">
              <w:br/>
            </w:r>
            <w:r w:rsidR="00E77B23">
              <w:t>BSc, 7.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Fiáth Richárd Balázs</w:t>
            </w:r>
          </w:p>
          <w:p w:rsidR="00DB4822" w:rsidRDefault="00DB4822" w:rsidP="00BA6BAF">
            <w:pPr>
              <w:pStyle w:val="Konzulensektitulus"/>
            </w:pPr>
            <w:r w:rsidRPr="00DB4822">
              <w:t>Tudományos főmunkatárs,  HUN-REN Természettudományi Kutatóközpont, Kognitív Idegtudományi és Pszichológiai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Altatott egerek látókérgéből rögzített, elektromos microstimulációval kiváltott in vivo kalcium jelek feldolgozása és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neuroprosthetics; intracortical microstimulation; calcium imaging</w:t>
      </w:r>
      <w:r>
        <w:t xml:space="preserve"/>
      </w:r>
    </w:p>
    <w:p>
      <w:pPr>
        <w:widowControl w:val="on"/>
        <w:pBdr/>
        <w:spacing w:before="240" w:after="240" w:line="240" w:lineRule="auto"/>
        <w:ind w:left="0" w:right="0"/>
        <w:jc w:val="left"/>
      </w:pPr>
      <w:r>
        <w:rPr>
          <w:color w:val="000000"/>
          <w:sz w:val="24"/>
          <w:szCs w:val="24"/>
        </w:rPr>
        <w:t xml:space="preserve">Vision is an incredible sense that allows us to appreciate the beauty of the world we live in, acquire essential knowledge, and connect with others. Vision impairment and blindness can result from various eye diseases, significantly impacting the quality of life for those affected. According to the WHO's 2019 "World Report on Vision," at least 2.2 billion people worldwide live with some form of vision impairment. All of this highlights the growing demand for innovative solutions, as the treatment and management of vision-related diseases are of critical social and economic importance.</w:t>
      </w:r>
      <w:r>
        <w:rPr>
          <w:color w:val="000000"/>
          <w:sz w:val="24"/>
          <w:szCs w:val="24"/>
        </w:rPr>
        <w:br/>
        <w:t xml:space="preserve">The main objective of this research is to investigate the effects of intracortical microstimulation on neuronal activity in the visual cortex, with a particular focus on the development of neuroprosthetics aimed at vision restoration. The research employs flexible, multi-shank electrodes in the primary visual cortex to examine the effects of various electrical stimulation patterns using in vivo imaging methods. This study contributes to neurotechnological advancements in visual prostheses, enabling more precise control of neuronal activity and thereby improving the effectiveness of vision restoration. Additionally, the project aims to explore the relationships between inter-neuronal distances and stimulation parameters. This may open new perspectives in neuroprosthetics research, contributing to revolutionary solutions for vision restoration.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76953">
    <w:multiLevelType w:val="hybridMultilevel"/>
    <w:lvl w:ilvl="0" w:tplc="19769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76953">
    <w:abstractNumId w:val="504769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955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