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ZSÓFIA ISPÁNKI</w:t>
            </w:r>
          </w:p>
          <w:p w:rsidR="00C275A3" w:rsidRDefault="00CA6B74" w:rsidP="00C275A3">
            <w:pPr>
              <w:pStyle w:val="Hallgatokepzes"/>
            </w:pPr>
            <w:r w:rsidRPr="001067CD">
              <w:rPr>
                <w:i/>
              </w:rPr>
              <w:t>ispieszti@gmail.com</w:t>
            </w:r>
            <w:r w:rsidRPr="001067CD">
              <w:rPr>
                <w:i/>
              </w:rPr>
              <w:br/>
            </w:r>
            <w:r w:rsidR="00A96AEC">
              <w:t>Commerce and marketing</w:t>
            </w:r>
            <w:r w:rsidR="00A96AEC">
              <w:br/>
            </w:r>
            <w:r w:rsidR="00E77B23">
              <w:t>BA, 3.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Judit Bernadett Vágány</w:t>
            </w:r>
          </w:p>
          <w:p w:rsidR="00DB4822" w:rsidRDefault="00DB4822" w:rsidP="00BA6BAF">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era of the book market: The impact of online sales and economic crises on book buying and reading habits as well as on the book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books; book trade; economic crises; e-commerce; consumer habits</w:t>
      </w:r>
      <w:r>
        <w:t xml:space="preserve"/>
      </w:r>
    </w:p>
    <w:p>
      <w:pPr>
        <w:widowControl w:val="on"/>
        <w:pBdr/>
        <w:spacing w:before="240" w:after="240" w:line="240" w:lineRule="auto"/>
        <w:ind w:left="0" w:right="0"/>
        <w:jc w:val="left"/>
      </w:pPr>
      <w:r>
        <w:rPr>
          <w:color w:val="000000"/>
          <w:sz w:val="24"/>
          <w:szCs w:val="24"/>
        </w:rPr>
        <w:t xml:space="preserve">Books are an integral part of our culture and it shapes it every day. In recent years, the book market has drastically accelerated and gotten reorganized thanks to the rapid advances of digitalization and economic crises. The conventional structure of the book trade have been altered by the growth of online shopping and the continuous economic crises.</w:t>
      </w:r>
      <w:r>
        <w:rPr>
          <w:color w:val="000000"/>
          <w:sz w:val="24"/>
          <w:szCs w:val="24"/>
        </w:rPr>
        <w:br/>
        <w:t xml:space="preserve">My thesis explores the impact of the online book trade and crises on consumer habits and the Hungarian book market, offering a comprehensive overview of its operation and book market participants relationships.</w:t>
      </w:r>
      <w:r>
        <w:rPr>
          <w:color w:val="000000"/>
          <w:sz w:val="24"/>
          <w:szCs w:val="24"/>
        </w:rPr>
        <w:br/>
        <w:t xml:space="preserve">In my study, two research questions and two hypotheses were formulated.</w:t>
      </w:r>
      <w:r>
        <w:rPr>
          <w:color w:val="000000"/>
          <w:sz w:val="24"/>
          <w:szCs w:val="24"/>
        </w:rPr>
        <w:br/>
        <w:t xml:space="preserve">My first research question (K1): How do the participants of the Hungarian book market react to crisis situations? My second research question (K2): How has the growing popularity of online bookselling affected publishing, book sales, and readership over the past decade? My first hypothesis (H1): The book market changes significantly during and after crisis situations. My second hypothesis (H2): With the spread of online book trading, the turnover of bookstores decreased, while the number of online book purchases significantly increased.</w:t>
      </w:r>
      <w:r>
        <w:rPr>
          <w:color w:val="000000"/>
          <w:sz w:val="24"/>
          <w:szCs w:val="24"/>
        </w:rPr>
        <w:br/>
        <w:t xml:space="preserve">In my thesis, I explored the topic using quantitative and qualitative methods through three separate researches.</w:t>
      </w:r>
      <w:r>
        <w:rPr>
          <w:color w:val="000000"/>
          <w:sz w:val="24"/>
          <w:szCs w:val="24"/>
        </w:rPr>
        <w:br/>
        <w:t xml:space="preserve">I examined the consumer side of the book market with the help of quantitative questionnaire research involving 219 people. I divided my research on market participants into two parts, applying quantitative and qualitative methods at the same time to get a more comprehensive picture of the situation of market participants. My questionnaire was completed by 19 publishers and booksellers, and I also conducted 7 interviews with the managers, CEOs and employees of companies that operate in different sectors of the book market (publisher, dealer, printing house).</w:t>
      </w:r>
      <w:r>
        <w:rPr>
          <w:color w:val="000000"/>
          <w:sz w:val="24"/>
          <w:szCs w:val="24"/>
        </w:rPr>
        <w:br/>
        <w:t xml:space="preserve">My research indicates that during crises, book prices increase, and consumers, being more mindful of their spending, prefer discounted or previously published books. The book market is negatively affected by crises, but the consequences are not always immediate.</w:t>
      </w:r>
      <w:r>
        <w:rPr>
          <w:color w:val="000000"/>
          <w:sz w:val="24"/>
          <w:szCs w:val="24"/>
        </w:rPr>
        <w:br/>
        <w:t xml:space="preserve">Consumers are more willing to spend more when shopping online. E-commerce traffic increased during the Covid pandemic, but then almost fell back to pre-pandemic levels as most shoppers returned to bookstores to shop. The results suggest that books are not normal goods in economic terms, and online book trade will not replace traditional bookstore trade in the long run.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15441">
    <w:multiLevelType w:val="hybridMultilevel"/>
    <w:lvl w:ilvl="0" w:tplc="62578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15441">
    <w:abstractNumId w:val="34915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8419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